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spacing w:before="160" w:after="160" w:line="560" w:lineRule="exact"/>
        <w:jc w:val="center"/>
        <w:rPr>
          <w:rFonts w:hint="eastAsia"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  <w:lang w:eastAsia="zh-CN"/>
        </w:rPr>
        <w:t>附件二、</w:t>
      </w:r>
      <w:r>
        <w:rPr>
          <w:rFonts w:hint="eastAsia" w:ascii="宋体" w:hAnsi="宋体"/>
          <w:color w:val="000000"/>
          <w:sz w:val="32"/>
          <w:szCs w:val="32"/>
        </w:rPr>
        <w:t>技术规格、参数与要求</w:t>
      </w:r>
    </w:p>
    <w:p>
      <w:pPr>
        <w:rPr>
          <w:rFonts w:hint="eastAsia"/>
        </w:rPr>
      </w:pPr>
    </w:p>
    <w:tbl>
      <w:tblPr>
        <w:tblStyle w:val="4"/>
        <w:tblW w:w="88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"/>
        <w:gridCol w:w="1020"/>
        <w:gridCol w:w="5188"/>
        <w:gridCol w:w="495"/>
        <w:gridCol w:w="495"/>
        <w:gridCol w:w="11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88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一、采购需求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项号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货物</w:t>
            </w:r>
          </w:p>
          <w:p>
            <w:pPr>
              <w:spacing w:line="28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名称</w:t>
            </w:r>
          </w:p>
        </w:tc>
        <w:tc>
          <w:tcPr>
            <w:tcW w:w="5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技术参数、性能、配置等要求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数量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单位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  <w:lang w:eastAsia="zh-CN"/>
              </w:rPr>
              <w:t>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88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hint="eastAsia" w:ascii="宋体" w:hAnsi="宋体"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sz w:val="20"/>
                <w:szCs w:val="20"/>
              </w:rPr>
              <w:t>用途：教学实验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学生机</w:t>
            </w:r>
          </w:p>
        </w:tc>
        <w:tc>
          <w:tcPr>
            <w:tcW w:w="5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★商用台式机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★处理器： Intel酷睿 I3双核心，主频≥ 3.7GHz，缓存≥3M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主板：B200以上芯片组或以上；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内存：≥4GB DDR4；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硬盘容量：≥500G SATA；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 xml:space="preserve">显卡：集成显卡； 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接口：USB接口≥8个(其中6个USB3.0，前端：≥2个 USB3.0；)；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集成或独立声卡5.1声道（音频接口前2后3）；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≥10/100/1000M以太网卡；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≥180W电源；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立式机箱，机箱大小≤15L；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防水抗菌键盘，鼠标；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★</w:t>
            </w: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19.5</w:t>
            </w: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寸LED液晶宽屏显示器且与主机同品牌；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★软件功能：随机自带软件，集成网络同传、硬盘还原、硬盘保护、断点续传等功能；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★保修：保修3年，包括显示器；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★操作系统：正版操作系统</w:t>
            </w:r>
          </w:p>
          <w:p>
            <w:pPr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★投标商须提供针对本项目厂家售后服务承诺书原件。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0"/>
                <w:szCs w:val="20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台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机</w:t>
            </w:r>
          </w:p>
        </w:tc>
        <w:tc>
          <w:tcPr>
            <w:tcW w:w="5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★商用台式机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★处理器：Intel</w:t>
            </w: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 xml:space="preserve"> I5</w:t>
            </w: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四核四线程，≥3.4GHz,6M缓存以上处理器；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主板：B200以上芯片组或以上；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内存：≥8GB DDR4；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硬盘容量：≥1TB SATA；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显卡：</w:t>
            </w:r>
            <w:r>
              <w:rPr>
                <w:rFonts w:hint="eastAsia" w:ascii="宋体" w:hAnsi="宋体" w:cs="仿宋_GB2312"/>
                <w:kern w:val="0"/>
                <w:sz w:val="20"/>
                <w:szCs w:val="20"/>
                <w:lang w:eastAsia="zh-CN"/>
              </w:rPr>
              <w:t>显存</w:t>
            </w: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≥</w:t>
            </w: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2G</w:t>
            </w: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 xml:space="preserve">； 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接口：USB接口≥8个(其中6个USB3.0，前端≥2个 USB3.0)；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集成或独立声卡5.1声道（音频接口前2后3）；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≥10/100/1000M以太网卡；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≥180W电源；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立式机箱，机箱大小≤15L；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防水抗菌键盘，鼠标；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★</w:t>
            </w: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23</w:t>
            </w: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寸LED液晶宽屏显示器且与主机同品牌；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★软件功能：随机自带软件，集成网络同传、硬盘还原、硬盘保护、断点续传等功能；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★保修：保修3年，包括显示器；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★操作系统：正版操作系统。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★投标商须提供针对本项目厂家售后服务承诺书原件。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台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投影机</w:t>
            </w:r>
          </w:p>
        </w:tc>
        <w:tc>
          <w:tcPr>
            <w:tcW w:w="5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投影技术3LCD，显示芯片3×0.76英寸芯片，亮度6300流明，对比度2000:1，标准分辨率WX（1280*800） 最高分辨率1920*1200  扫描频率水平：15-92kHz  垂直：48-92Hz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台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投影机吊架</w:t>
            </w:r>
          </w:p>
        </w:tc>
        <w:tc>
          <w:tcPr>
            <w:tcW w:w="5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吊装正装;承载重量：50Kg;适用范围：SONY品牌投影机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台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自动升降幕布</w:t>
            </w:r>
          </w:p>
        </w:tc>
        <w:tc>
          <w:tcPr>
            <w:tcW w:w="5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自动升降幕布：壁挂式电动方式;对角线200英寸;幕布比例4:3;增益2.5倍；幕面尺寸4.06*3.04m;可配选红外遥控，卷动锁紧系统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台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6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教师讲台桌</w:t>
            </w:r>
          </w:p>
        </w:tc>
        <w:tc>
          <w:tcPr>
            <w:tcW w:w="5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钢木结合构造，桌体上部分采用圆弧设计。工艺：脱脂、磷化、静电喷塑、溜平固化；所有钣金部分均采用激光切割加工，所有尖角倒圆角不小于R3，保证使用者和维护者不划伤。盖门采取翻转方式。讲台关闭尺寸：1140*800*990mm。钢木结合材料一体成型；实木扶手；桌面木质耐划台面；整个讲台只使用一副滑轨，减少故障几率。液晶显示器采用反转设计，显示器角度随意调节。整体采用分体式结构，上下两部分采用分体组装。键盘采用翻转式操作，显示器、中央控制系统、键盘互不影响独立操作。右侧采用隐藏抽拉式设计，安装视频展示台,无需钥匙开启。桌面预留集成笔记本接口模块（USB两个\VGA一个\网络接口一个\ Audio一个\电源接口一个\话筒接口一个。(选配)桌体下层内部采用标准机柜设计，带层板，所有设备可整齐固定。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eastAsia="zh-CN"/>
              </w:rPr>
              <w:t>台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7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机柜</w:t>
            </w:r>
          </w:p>
        </w:tc>
        <w:tc>
          <w:tcPr>
            <w:tcW w:w="5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行业标准尺寸设计，通用性极高；模块化设计，安装方便；</w:t>
            </w: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拆卸灵活，检修设备方便；使用超厚的钢板制作，安全耐用。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台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8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实验椅子</w:t>
            </w:r>
          </w:p>
        </w:tc>
        <w:tc>
          <w:tcPr>
            <w:tcW w:w="5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椅背,椅座外板,采用高密度硬木多层板,经模具冷压成型,表层为优质榉木皮,经过打磨,批灰处理之后,使用透明底油打底,再次打磨,修色(胡桃色或榉木色).最后表面喷一层(哑光. 亮光)面油, 用100ww的太阳灯烘干为止,环保,不褪色,抗变型,美观大方,座板使用排钻机械开有143个直径为10mm圆孔,便于通风凉爽.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49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eastAsia="zh-CN"/>
              </w:rPr>
              <w:t>张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bookmarkStart w:id="0" w:name="_GoBack"/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9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3P立式空调</w:t>
            </w:r>
          </w:p>
        </w:tc>
        <w:tc>
          <w:tcPr>
            <w:tcW w:w="5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 xml:space="preserve">清新风;空调类型立柜式空调;冷暖类型冷暖电辅;变频/定频定频;房间类型客厅专享;空调匹数3P;适用面积55-85㎡  能效比3.12  能效等级三级能效  控制方式键控/遥控 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台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10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交换机48口</w:t>
            </w:r>
          </w:p>
        </w:tc>
        <w:tc>
          <w:tcPr>
            <w:tcW w:w="5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48口全千兆智能交换机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1、端口数量：48个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 xml:space="preserve">2、传输速率： 1000Mbps 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3、背板带宽：128Gbps，包转发率：42Mpps</w:t>
            </w:r>
          </w:p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4、支持VLAN功能，支持WEB管理界面。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eastAsia="zh-CN"/>
              </w:rPr>
              <w:t>台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11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一体化翻转实验桌</w:t>
            </w:r>
          </w:p>
        </w:tc>
        <w:tc>
          <w:tcPr>
            <w:tcW w:w="5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2400*1200*750mm 钢木结构实验桌。桌面采用 25mm 厚环保 E1 级三聚氰胺饰面板，多色可选. 表面耐磨，耐划，耐蛀。立板采用 25mm 厚环保 E1 级三聚氰胺饰面板，多色可选. 表面耐磨，耐划，耐蛀。前单板机柜键盘架 采用 16mm 环保 E1 级三聚氰胺饰面板，多色可选，表面耐磨，耐划，耐蛀。键盘导轨使用三节滚珠静音导轨，抽拉灵活，不易损坏。液晶显示器翻转架，使用 0.8 冷轧钢板经过 7道程序最后防静电喷塑，表面抗腐蚀，耐划。按压式自动翻转，并配有锁扣 管理方便.桌两边各设计六块气压翻转板，固定显示器，桌下设计六个架子放置电脑主机。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eastAsia="zh-CN"/>
              </w:rPr>
              <w:t>张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12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综合施工及布线工程</w:t>
            </w:r>
          </w:p>
        </w:tc>
        <w:tc>
          <w:tcPr>
            <w:tcW w:w="5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专业网络、视频线缆以及接插头件、辅料及其他</w:t>
            </w:r>
            <w:r>
              <w:rPr>
                <w:rFonts w:hint="eastAsia" w:ascii="宋体" w:hAnsi="宋体" w:cs="仿宋_GB2312"/>
                <w:kern w:val="0"/>
                <w:sz w:val="20"/>
                <w:szCs w:val="20"/>
                <w:lang w:eastAsia="zh-CN"/>
              </w:rPr>
              <w:t>，施工面积：</w:t>
            </w: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98平方米</w:t>
            </w:r>
          </w:p>
          <w:p>
            <w:pPr>
              <w:jc w:val="left"/>
              <w:rPr>
                <w:rFonts w:hint="eastAsia" w:ascii="宋体" w:hAnsi="宋体" w:eastAsia="宋体" w:cs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★</w:t>
            </w:r>
            <w:r>
              <w:rPr>
                <w:rFonts w:hint="eastAsia" w:ascii="宋体" w:hAnsi="宋体" w:cs="宋体"/>
                <w:color w:val="FF0000"/>
                <w:sz w:val="20"/>
                <w:szCs w:val="20"/>
              </w:rPr>
              <w:t>为保障</w:t>
            </w:r>
            <w:r>
              <w:rPr>
                <w:rFonts w:hint="eastAsia" w:ascii="宋体" w:hAnsi="宋体" w:cs="宋体"/>
                <w:color w:val="FF0000"/>
                <w:sz w:val="20"/>
                <w:szCs w:val="20"/>
                <w:lang w:eastAsia="zh-CN"/>
              </w:rPr>
              <w:t>实训室施工</w:t>
            </w:r>
            <w:r>
              <w:rPr>
                <w:rFonts w:hint="eastAsia" w:ascii="宋体" w:hAnsi="宋体" w:cs="宋体"/>
                <w:color w:val="FF0000"/>
                <w:sz w:val="20"/>
                <w:szCs w:val="20"/>
              </w:rPr>
              <w:t>安全稳定、美观大方</w:t>
            </w:r>
            <w:r>
              <w:rPr>
                <w:rFonts w:hint="eastAsia" w:ascii="宋体" w:hAnsi="宋体" w:cs="宋体"/>
                <w:color w:val="FF0000"/>
                <w:sz w:val="20"/>
                <w:szCs w:val="20"/>
                <w:lang w:eastAsia="zh-CN"/>
              </w:rPr>
              <w:t>、布局合理，投标商</w:t>
            </w:r>
            <w:r>
              <w:rPr>
                <w:rFonts w:hint="eastAsia" w:ascii="宋体" w:hAnsi="宋体" w:cs="宋体"/>
                <w:color w:val="FF0000"/>
                <w:sz w:val="20"/>
                <w:szCs w:val="20"/>
              </w:rPr>
              <w:t>需提供</w:t>
            </w:r>
            <w:r>
              <w:rPr>
                <w:rFonts w:hint="eastAsia" w:ascii="宋体" w:hAnsi="宋体" w:cs="宋体"/>
                <w:color w:val="FF0000"/>
                <w:sz w:val="20"/>
                <w:szCs w:val="20"/>
                <w:lang w:eastAsia="zh-CN"/>
              </w:rPr>
              <w:t>实训室平面规划图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13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实验室挂图</w:t>
            </w:r>
          </w:p>
        </w:tc>
        <w:tc>
          <w:tcPr>
            <w:tcW w:w="5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eastAsia="zh-CN"/>
              </w:rPr>
              <w:t>定制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eastAsia="zh-CN"/>
              </w:rPr>
              <w:t>张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14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麦克风</w:t>
            </w:r>
          </w:p>
        </w:tc>
        <w:tc>
          <w:tcPr>
            <w:tcW w:w="5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一拖四无线会议话筒鹅颈式头戴领夹</w:t>
            </w: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载波频率： UHF800MHz;频率稳定性： 〈±30ppm;动态范围： 〉90dB;谐波失真： 〈 0.5%;频率响应： 40Hz～15KHz ±3dB;音频输出： 独立式:0～±400mV;混合式:0～±200mV</w:t>
            </w: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接收机  使用电源电压： AC220V/45-60Hz；消耗功率： 6 WATER；信噪比： 〉98dB；假象干扰比： 〉80dB；邻道干扰比： 〉80dB；接收灵敏度： 〉5dBu(SINAD=20dB)；去加重： 50uS</w:t>
            </w: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麦克风   发射功率： 30mW；调制方式： FM，F3F；最大调制度： ±25KHz；高次谐波： 低于主波基准40dB以上；使用电源电压： 4.5V(3节1.5V碱性电池)；连续使用时间： 6小时；电源适配器输出电压: DC17V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15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数字功放</w:t>
            </w:r>
          </w:p>
        </w:tc>
        <w:tc>
          <w:tcPr>
            <w:tcW w:w="5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通道数量：单通道150W8Ω 4Ω 可以调节   频率响应：20Hz-20KHz+0/-0.5dBTHD+N：＜0.05%@8Ω 1KHz  S/N 比：＞105dB    转换速率：40V/μs     阻尼系数：＞600@8Ω</w:t>
            </w: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通道隔离度：＞1000dB@8Ω 1KHz    输入阻抗：20KΩ（balance）/10kΩ（unbalance） 输入灵敏度：1.0V保护功能：DC, short circuit ,over heat, softstart控制功能：Front Panel: power Switch/CH volume；Rear Panel :mode/low pass/grounding     高度：1U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</w:rPr>
              <w:t>套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59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fldChar w:fldCharType="begin"/>
            </w: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instrText xml:space="preserve"> HYPERLINK "..\\..\\qwe\\Desktop\\永州职院_概算测算表_V160419-3.xls" </w:instrText>
            </w: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fldChar w:fldCharType="separate"/>
            </w: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音响</w:t>
            </w: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51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额定功率:20W，阻  抗:8Ω，灵敏度:89dB，频  响:80～15kHz，喇叭尺寸:单6.5寸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仿宋_GB2312"/>
                <w:kern w:val="0"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仿宋_GB2312"/>
                <w:kern w:val="0"/>
                <w:sz w:val="20"/>
                <w:szCs w:val="20"/>
                <w:lang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2D0595"/>
    <w:rsid w:val="664F6AF6"/>
    <w:rsid w:val="6D535020"/>
    <w:rsid w:val="742D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68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2018-06-25T07:48:00Z</dcterms:created>
  <dc:creator>Administrator</dc:creator>
  <cp:lastModifiedBy>Administrator</cp:lastModifiedBy>
  <cp:lastPrinted>2018-06-25T09:49:51Z</cp:lastPrinted>
  <dcterms:modified xsi:type="dcterms:W3CDTF">2018-06-25T09:55:44Z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