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52"/>
          <w:szCs w:val="52"/>
        </w:rPr>
      </w:pPr>
    </w:p>
    <w:p>
      <w:pPr>
        <w:spacing w:line="360" w:lineRule="auto"/>
        <w:jc w:val="center"/>
        <w:rPr>
          <w:b/>
          <w:sz w:val="52"/>
          <w:szCs w:val="52"/>
        </w:rPr>
      </w:pPr>
    </w:p>
    <w:p>
      <w:pPr>
        <w:pStyle w:val="19"/>
        <w:spacing w:line="360" w:lineRule="auto"/>
        <w:rPr>
          <w:b w:val="0"/>
          <w:sz w:val="52"/>
          <w:szCs w:val="52"/>
        </w:rPr>
      </w:pPr>
      <w:r>
        <w:rPr>
          <w:rFonts w:hint="eastAsia" w:ascii="黑体" w:eastAsia="黑体"/>
          <w:sz w:val="52"/>
          <w:szCs w:val="52"/>
        </w:rPr>
        <w:t>国家级规划课题（平台部分）</w:t>
      </w:r>
    </w:p>
    <w:p>
      <w:pPr>
        <w:spacing w:line="360" w:lineRule="auto"/>
        <w:jc w:val="center"/>
        <w:rPr>
          <w:b/>
          <w:sz w:val="52"/>
          <w:szCs w:val="52"/>
        </w:rPr>
      </w:pPr>
      <w:r>
        <w:rPr>
          <w:b/>
          <w:sz w:val="52"/>
          <w:szCs w:val="52"/>
        </w:rPr>
        <w:t>需求分析报告</w:t>
      </w:r>
    </w:p>
    <w:p>
      <w:pPr>
        <w:spacing w:line="360" w:lineRule="auto"/>
        <w:rPr>
          <w:sz w:val="52"/>
          <w:szCs w:val="52"/>
        </w:rPr>
      </w:pPr>
    </w:p>
    <w:p>
      <w:pPr>
        <w:spacing w:line="360" w:lineRule="auto"/>
        <w:rPr>
          <w:sz w:val="52"/>
          <w:szCs w:val="52"/>
        </w:rPr>
      </w:pPr>
    </w:p>
    <w:p>
      <w:pPr>
        <w:spacing w:line="360" w:lineRule="auto"/>
        <w:rPr>
          <w:sz w:val="52"/>
          <w:szCs w:val="52"/>
        </w:rPr>
      </w:pPr>
    </w:p>
    <w:p>
      <w:pPr>
        <w:spacing w:line="360" w:lineRule="auto"/>
        <w:rPr>
          <w:sz w:val="52"/>
          <w:szCs w:val="52"/>
        </w:rPr>
      </w:pPr>
    </w:p>
    <w:p>
      <w:pPr>
        <w:spacing w:line="360" w:lineRule="auto"/>
        <w:jc w:val="center"/>
        <w:rPr>
          <w:sz w:val="36"/>
          <w:szCs w:val="36"/>
        </w:rPr>
      </w:pPr>
    </w:p>
    <w:p>
      <w:pPr>
        <w:spacing w:line="360" w:lineRule="auto"/>
        <w:jc w:val="center"/>
      </w:pPr>
      <w:bookmarkStart w:id="47" w:name="_GoBack"/>
      <w:bookmarkEnd w:id="47"/>
      <w:r>
        <w:rPr>
          <w:b/>
          <w:sz w:val="52"/>
          <w:szCs w:val="52"/>
        </w:rPr>
        <w:br w:type="page"/>
      </w:r>
      <w:r>
        <w:rPr>
          <w:rFonts w:hint="eastAsia"/>
          <w:sz w:val="30"/>
          <w:szCs w:val="30"/>
        </w:rPr>
        <w:t>目  录</w:t>
      </w:r>
      <w:r>
        <w:rPr>
          <w:sz w:val="30"/>
          <w:szCs w:val="30"/>
        </w:rPr>
        <w:fldChar w:fldCharType="begin"/>
      </w:r>
      <w:r>
        <w:rPr>
          <w:sz w:val="30"/>
          <w:szCs w:val="30"/>
        </w:rPr>
        <w:instrText xml:space="preserve"> TOC \o "1-3" \h \z \u </w:instrText>
      </w:r>
      <w:r>
        <w:rPr>
          <w:sz w:val="30"/>
          <w:szCs w:val="30"/>
        </w:rPr>
        <w:fldChar w:fldCharType="separate"/>
      </w:r>
    </w:p>
    <w:p>
      <w:pPr>
        <w:pStyle w:val="9"/>
        <w:tabs>
          <w:tab w:val="right" w:leader="dot" w:pos="8296"/>
        </w:tabs>
      </w:pPr>
      <w:r>
        <w:fldChar w:fldCharType="begin"/>
      </w:r>
      <w:r>
        <w:instrText xml:space="preserve"> HYPERLINK \l "_Toc516210405" </w:instrText>
      </w:r>
      <w:r>
        <w:fldChar w:fldCharType="separate"/>
      </w:r>
      <w:r>
        <w:rPr>
          <w:rStyle w:val="13"/>
        </w:rPr>
        <w:t>1</w:t>
      </w:r>
      <w:r>
        <w:rPr>
          <w:rStyle w:val="13"/>
          <w:rFonts w:hint="eastAsia"/>
        </w:rPr>
        <w:t>引言</w:t>
      </w:r>
      <w:r>
        <w:tab/>
      </w:r>
      <w:r>
        <w:fldChar w:fldCharType="begin"/>
      </w:r>
      <w:r>
        <w:instrText xml:space="preserve"> PAGEREF _Toc516210405 \h </w:instrText>
      </w:r>
      <w:r>
        <w:fldChar w:fldCharType="separate"/>
      </w:r>
      <w:r>
        <w:t>3</w:t>
      </w:r>
      <w:r>
        <w:fldChar w:fldCharType="end"/>
      </w:r>
      <w:r>
        <w:fldChar w:fldCharType="end"/>
      </w:r>
    </w:p>
    <w:p>
      <w:pPr>
        <w:pStyle w:val="10"/>
        <w:tabs>
          <w:tab w:val="right" w:leader="dot" w:pos="8296"/>
        </w:tabs>
      </w:pPr>
      <w:r>
        <w:fldChar w:fldCharType="begin"/>
      </w:r>
      <w:r>
        <w:instrText xml:space="preserve"> HYPERLINK \l "_Toc516210406" </w:instrText>
      </w:r>
      <w:r>
        <w:fldChar w:fldCharType="separate"/>
      </w:r>
      <w:r>
        <w:rPr>
          <w:rStyle w:val="13"/>
        </w:rPr>
        <w:t>1.1</w:t>
      </w:r>
      <w:r>
        <w:rPr>
          <w:rStyle w:val="13"/>
          <w:rFonts w:hint="eastAsia"/>
        </w:rPr>
        <w:t>背景</w:t>
      </w:r>
      <w:r>
        <w:tab/>
      </w:r>
      <w:r>
        <w:fldChar w:fldCharType="begin"/>
      </w:r>
      <w:r>
        <w:instrText xml:space="preserve"> PAGEREF _Toc516210406 \h </w:instrText>
      </w:r>
      <w:r>
        <w:fldChar w:fldCharType="separate"/>
      </w:r>
      <w:r>
        <w:t>3</w:t>
      </w:r>
      <w:r>
        <w:fldChar w:fldCharType="end"/>
      </w:r>
      <w:r>
        <w:fldChar w:fldCharType="end"/>
      </w:r>
    </w:p>
    <w:p>
      <w:pPr>
        <w:pStyle w:val="5"/>
        <w:tabs>
          <w:tab w:val="left" w:pos="1680"/>
          <w:tab w:val="right" w:leader="dot" w:pos="8296"/>
        </w:tabs>
      </w:pPr>
      <w:r>
        <w:fldChar w:fldCharType="begin"/>
      </w:r>
      <w:r>
        <w:instrText xml:space="preserve"> HYPERLINK \l "_Toc516210407" </w:instrText>
      </w:r>
      <w:r>
        <w:fldChar w:fldCharType="separate"/>
      </w:r>
      <w:r>
        <w:rPr>
          <w:rStyle w:val="13"/>
        </w:rPr>
        <w:t>1.1.1.</w:t>
      </w:r>
      <w:r>
        <w:tab/>
      </w:r>
      <w:r>
        <w:rPr>
          <w:rStyle w:val="13"/>
          <w:rFonts w:hint="eastAsia"/>
        </w:rPr>
        <w:t>智慧教育云平台概况</w:t>
      </w:r>
      <w:r>
        <w:tab/>
      </w:r>
      <w:r>
        <w:fldChar w:fldCharType="begin"/>
      </w:r>
      <w:r>
        <w:instrText xml:space="preserve"> PAGEREF _Toc516210407 \h </w:instrText>
      </w:r>
      <w:r>
        <w:fldChar w:fldCharType="separate"/>
      </w:r>
      <w:r>
        <w:t>3</w:t>
      </w:r>
      <w:r>
        <w:fldChar w:fldCharType="end"/>
      </w:r>
      <w:r>
        <w:fldChar w:fldCharType="end"/>
      </w:r>
    </w:p>
    <w:p>
      <w:pPr>
        <w:pStyle w:val="5"/>
        <w:tabs>
          <w:tab w:val="left" w:pos="1680"/>
          <w:tab w:val="right" w:leader="dot" w:pos="8296"/>
        </w:tabs>
      </w:pPr>
      <w:r>
        <w:fldChar w:fldCharType="begin"/>
      </w:r>
      <w:r>
        <w:instrText xml:space="preserve"> HYPERLINK \l "_Toc516210408" </w:instrText>
      </w:r>
      <w:r>
        <w:fldChar w:fldCharType="separate"/>
      </w:r>
      <w:r>
        <w:rPr>
          <w:rStyle w:val="13"/>
        </w:rPr>
        <w:t>1.1.2.</w:t>
      </w:r>
      <w:r>
        <w:tab/>
      </w:r>
      <w:r>
        <w:rPr>
          <w:rStyle w:val="13"/>
          <w:rFonts w:hint="eastAsia"/>
        </w:rPr>
        <w:t>项目功能概况</w:t>
      </w:r>
      <w:r>
        <w:tab/>
      </w:r>
      <w:r>
        <w:fldChar w:fldCharType="begin"/>
      </w:r>
      <w:r>
        <w:instrText xml:space="preserve"> PAGEREF _Toc516210408 \h </w:instrText>
      </w:r>
      <w:r>
        <w:fldChar w:fldCharType="separate"/>
      </w:r>
      <w:r>
        <w:t>3</w:t>
      </w:r>
      <w:r>
        <w:fldChar w:fldCharType="end"/>
      </w:r>
      <w:r>
        <w:fldChar w:fldCharType="end"/>
      </w:r>
    </w:p>
    <w:p>
      <w:pPr>
        <w:pStyle w:val="10"/>
        <w:tabs>
          <w:tab w:val="right" w:leader="dot" w:pos="8296"/>
        </w:tabs>
      </w:pPr>
      <w:r>
        <w:fldChar w:fldCharType="begin"/>
      </w:r>
      <w:r>
        <w:instrText xml:space="preserve"> HYPERLINK \l "_Toc516210409" </w:instrText>
      </w:r>
      <w:r>
        <w:fldChar w:fldCharType="separate"/>
      </w:r>
      <w:r>
        <w:rPr>
          <w:rStyle w:val="13"/>
        </w:rPr>
        <w:t>1.2</w:t>
      </w:r>
      <w:r>
        <w:rPr>
          <w:rStyle w:val="13"/>
          <w:rFonts w:hint="eastAsia"/>
        </w:rPr>
        <w:t>参考资料</w:t>
      </w:r>
      <w:r>
        <w:tab/>
      </w:r>
      <w:r>
        <w:fldChar w:fldCharType="begin"/>
      </w:r>
      <w:r>
        <w:instrText xml:space="preserve"> PAGEREF _Toc516210409 \h </w:instrText>
      </w:r>
      <w:r>
        <w:fldChar w:fldCharType="separate"/>
      </w:r>
      <w:r>
        <w:t>4</w:t>
      </w:r>
      <w:r>
        <w:fldChar w:fldCharType="end"/>
      </w:r>
      <w:r>
        <w:fldChar w:fldCharType="end"/>
      </w:r>
    </w:p>
    <w:p>
      <w:pPr>
        <w:pStyle w:val="9"/>
        <w:tabs>
          <w:tab w:val="right" w:leader="dot" w:pos="8296"/>
        </w:tabs>
      </w:pPr>
      <w:r>
        <w:fldChar w:fldCharType="begin"/>
      </w:r>
      <w:r>
        <w:instrText xml:space="preserve"> HYPERLINK \l "_Toc516210410" </w:instrText>
      </w:r>
      <w:r>
        <w:fldChar w:fldCharType="separate"/>
      </w:r>
      <w:r>
        <w:rPr>
          <w:rStyle w:val="13"/>
        </w:rPr>
        <w:t>2</w:t>
      </w:r>
      <w:r>
        <w:rPr>
          <w:rStyle w:val="13"/>
          <w:rFonts w:hint="eastAsia"/>
        </w:rPr>
        <w:t>功能需求</w:t>
      </w:r>
      <w:r>
        <w:tab/>
      </w:r>
      <w:r>
        <w:fldChar w:fldCharType="begin"/>
      </w:r>
      <w:r>
        <w:instrText xml:space="preserve"> PAGEREF _Toc516210410 \h </w:instrText>
      </w:r>
      <w:r>
        <w:fldChar w:fldCharType="separate"/>
      </w:r>
      <w:r>
        <w:t>4</w:t>
      </w:r>
      <w:r>
        <w:fldChar w:fldCharType="end"/>
      </w:r>
      <w:r>
        <w:fldChar w:fldCharType="end"/>
      </w:r>
    </w:p>
    <w:p>
      <w:pPr>
        <w:pStyle w:val="10"/>
        <w:tabs>
          <w:tab w:val="right" w:leader="dot" w:pos="8296"/>
        </w:tabs>
      </w:pPr>
      <w:r>
        <w:fldChar w:fldCharType="begin"/>
      </w:r>
      <w:r>
        <w:instrText xml:space="preserve"> HYPERLINK \l "_Toc516210411" </w:instrText>
      </w:r>
      <w:r>
        <w:fldChar w:fldCharType="separate"/>
      </w:r>
      <w:r>
        <w:rPr>
          <w:rStyle w:val="13"/>
        </w:rPr>
        <w:t xml:space="preserve">2.1 </w:t>
      </w:r>
      <w:r>
        <w:rPr>
          <w:rStyle w:val="13"/>
          <w:rFonts w:hint="eastAsia"/>
        </w:rPr>
        <w:t>平台系统描述</w:t>
      </w:r>
      <w:r>
        <w:tab/>
      </w:r>
      <w:r>
        <w:fldChar w:fldCharType="begin"/>
      </w:r>
      <w:r>
        <w:instrText xml:space="preserve"> PAGEREF _Toc516210411 \h </w:instrText>
      </w:r>
      <w:r>
        <w:fldChar w:fldCharType="separate"/>
      </w:r>
      <w:r>
        <w:t>4</w:t>
      </w:r>
      <w:r>
        <w:fldChar w:fldCharType="end"/>
      </w:r>
      <w:r>
        <w:fldChar w:fldCharType="end"/>
      </w:r>
    </w:p>
    <w:p>
      <w:pPr>
        <w:pStyle w:val="10"/>
        <w:tabs>
          <w:tab w:val="right" w:leader="dot" w:pos="8296"/>
        </w:tabs>
      </w:pPr>
      <w:r>
        <w:fldChar w:fldCharType="begin"/>
      </w:r>
      <w:r>
        <w:instrText xml:space="preserve"> HYPERLINK \l "_Toc516210412" </w:instrText>
      </w:r>
      <w:r>
        <w:fldChar w:fldCharType="separate"/>
      </w:r>
      <w:r>
        <w:rPr>
          <w:rStyle w:val="13"/>
        </w:rPr>
        <w:t>2.2</w:t>
      </w:r>
      <w:r>
        <w:rPr>
          <w:rStyle w:val="13"/>
          <w:rFonts w:hint="eastAsia"/>
        </w:rPr>
        <w:t>前端显示部分</w:t>
      </w:r>
      <w:r>
        <w:tab/>
      </w:r>
      <w:r>
        <w:fldChar w:fldCharType="begin"/>
      </w:r>
      <w:r>
        <w:instrText xml:space="preserve"> PAGEREF _Toc516210412 \h </w:instrText>
      </w:r>
      <w:r>
        <w:fldChar w:fldCharType="separate"/>
      </w:r>
      <w:r>
        <w:t>5</w:t>
      </w:r>
      <w:r>
        <w:fldChar w:fldCharType="end"/>
      </w:r>
      <w:r>
        <w:fldChar w:fldCharType="end"/>
      </w:r>
    </w:p>
    <w:p>
      <w:pPr>
        <w:pStyle w:val="10"/>
        <w:tabs>
          <w:tab w:val="right" w:leader="dot" w:pos="8296"/>
        </w:tabs>
      </w:pPr>
      <w:r>
        <w:fldChar w:fldCharType="begin"/>
      </w:r>
      <w:r>
        <w:instrText xml:space="preserve"> HYPERLINK \l "_Toc516210413" </w:instrText>
      </w:r>
      <w:r>
        <w:fldChar w:fldCharType="separate"/>
      </w:r>
      <w:r>
        <w:rPr>
          <w:rStyle w:val="13"/>
        </w:rPr>
        <w:t>2.3</w:t>
      </w:r>
      <w:r>
        <w:rPr>
          <w:rStyle w:val="13"/>
          <w:rFonts w:hint="eastAsia"/>
        </w:rPr>
        <w:t>后台功能部分</w:t>
      </w:r>
      <w:r>
        <w:tab/>
      </w:r>
      <w:r>
        <w:fldChar w:fldCharType="begin"/>
      </w:r>
      <w:r>
        <w:instrText xml:space="preserve"> PAGEREF _Toc516210413 \h </w:instrText>
      </w:r>
      <w:r>
        <w:fldChar w:fldCharType="separate"/>
      </w:r>
      <w:r>
        <w:t>5</w:t>
      </w:r>
      <w:r>
        <w:fldChar w:fldCharType="end"/>
      </w:r>
      <w:r>
        <w:fldChar w:fldCharType="end"/>
      </w:r>
    </w:p>
    <w:p>
      <w:pPr>
        <w:pStyle w:val="9"/>
        <w:tabs>
          <w:tab w:val="right" w:leader="dot" w:pos="8296"/>
        </w:tabs>
      </w:pPr>
      <w:r>
        <w:fldChar w:fldCharType="begin"/>
      </w:r>
      <w:r>
        <w:instrText xml:space="preserve"> HYPERLINK \l "_Toc516210414" </w:instrText>
      </w:r>
      <w:r>
        <w:fldChar w:fldCharType="separate"/>
      </w:r>
      <w:r>
        <w:rPr>
          <w:rStyle w:val="13"/>
        </w:rPr>
        <w:t>3</w:t>
      </w:r>
      <w:r>
        <w:rPr>
          <w:rStyle w:val="13"/>
          <w:rFonts w:hint="eastAsia"/>
        </w:rPr>
        <w:t>业务模块</w:t>
      </w:r>
      <w:r>
        <w:tab/>
      </w:r>
      <w:r>
        <w:fldChar w:fldCharType="begin"/>
      </w:r>
      <w:r>
        <w:instrText xml:space="preserve"> PAGEREF _Toc516210414 \h </w:instrText>
      </w:r>
      <w:r>
        <w:fldChar w:fldCharType="separate"/>
      </w:r>
      <w:r>
        <w:t>5</w:t>
      </w:r>
      <w:r>
        <w:fldChar w:fldCharType="end"/>
      </w:r>
      <w:r>
        <w:fldChar w:fldCharType="end"/>
      </w:r>
    </w:p>
    <w:p>
      <w:pPr>
        <w:pStyle w:val="10"/>
        <w:tabs>
          <w:tab w:val="right" w:leader="dot" w:pos="8296"/>
        </w:tabs>
      </w:pPr>
      <w:r>
        <w:fldChar w:fldCharType="begin"/>
      </w:r>
      <w:r>
        <w:instrText xml:space="preserve"> HYPERLINK \l "_Toc516210415" </w:instrText>
      </w:r>
      <w:r>
        <w:fldChar w:fldCharType="separate"/>
      </w:r>
      <w:r>
        <w:rPr>
          <w:rStyle w:val="13"/>
        </w:rPr>
        <w:t>3.1</w:t>
      </w:r>
      <w:r>
        <w:rPr>
          <w:rStyle w:val="13"/>
          <w:rFonts w:hint="eastAsia"/>
        </w:rPr>
        <w:t>前端模块</w:t>
      </w:r>
      <w:r>
        <w:tab/>
      </w:r>
      <w:r>
        <w:fldChar w:fldCharType="begin"/>
      </w:r>
      <w:r>
        <w:instrText xml:space="preserve"> PAGEREF _Toc516210415 \h </w:instrText>
      </w:r>
      <w:r>
        <w:fldChar w:fldCharType="separate"/>
      </w:r>
      <w:r>
        <w:t>6</w:t>
      </w:r>
      <w:r>
        <w:fldChar w:fldCharType="end"/>
      </w:r>
      <w:r>
        <w:fldChar w:fldCharType="end"/>
      </w:r>
    </w:p>
    <w:p>
      <w:pPr>
        <w:pStyle w:val="5"/>
        <w:tabs>
          <w:tab w:val="right" w:leader="dot" w:pos="8296"/>
        </w:tabs>
      </w:pPr>
      <w:r>
        <w:fldChar w:fldCharType="begin"/>
      </w:r>
      <w:r>
        <w:instrText xml:space="preserve"> HYPERLINK \l "_Toc516210416" </w:instrText>
      </w:r>
      <w:r>
        <w:fldChar w:fldCharType="separate"/>
      </w:r>
      <w:r>
        <w:rPr>
          <w:rStyle w:val="13"/>
        </w:rPr>
        <w:t>3.1.1</w:t>
      </w:r>
      <w:r>
        <w:rPr>
          <w:rStyle w:val="13"/>
          <w:rFonts w:hint="eastAsia"/>
        </w:rPr>
        <w:t>轮播模块</w:t>
      </w:r>
      <w:r>
        <w:tab/>
      </w:r>
      <w:r>
        <w:fldChar w:fldCharType="begin"/>
      </w:r>
      <w:r>
        <w:instrText xml:space="preserve"> PAGEREF _Toc516210416 \h </w:instrText>
      </w:r>
      <w:r>
        <w:fldChar w:fldCharType="separate"/>
      </w:r>
      <w:r>
        <w:t>6</w:t>
      </w:r>
      <w:r>
        <w:fldChar w:fldCharType="end"/>
      </w:r>
      <w:r>
        <w:fldChar w:fldCharType="end"/>
      </w:r>
    </w:p>
    <w:p>
      <w:pPr>
        <w:pStyle w:val="5"/>
        <w:tabs>
          <w:tab w:val="right" w:leader="dot" w:pos="8296"/>
        </w:tabs>
      </w:pPr>
      <w:r>
        <w:fldChar w:fldCharType="begin"/>
      </w:r>
      <w:r>
        <w:instrText xml:space="preserve"> HYPERLINK \l "_Toc516210417" </w:instrText>
      </w:r>
      <w:r>
        <w:fldChar w:fldCharType="separate"/>
      </w:r>
      <w:r>
        <w:rPr>
          <w:rStyle w:val="13"/>
        </w:rPr>
        <w:t>3.1.2</w:t>
      </w:r>
      <w:r>
        <w:rPr>
          <w:rStyle w:val="13"/>
          <w:rFonts w:hint="eastAsia"/>
        </w:rPr>
        <w:t>搜索模块</w:t>
      </w:r>
      <w:r>
        <w:tab/>
      </w:r>
      <w:r>
        <w:fldChar w:fldCharType="begin"/>
      </w:r>
      <w:r>
        <w:instrText xml:space="preserve"> PAGEREF _Toc516210417 \h </w:instrText>
      </w:r>
      <w:r>
        <w:fldChar w:fldCharType="separate"/>
      </w:r>
      <w:r>
        <w:t>6</w:t>
      </w:r>
      <w:r>
        <w:fldChar w:fldCharType="end"/>
      </w:r>
      <w:r>
        <w:fldChar w:fldCharType="end"/>
      </w:r>
    </w:p>
    <w:p>
      <w:pPr>
        <w:pStyle w:val="10"/>
        <w:tabs>
          <w:tab w:val="right" w:leader="dot" w:pos="8296"/>
        </w:tabs>
      </w:pPr>
      <w:r>
        <w:fldChar w:fldCharType="begin"/>
      </w:r>
      <w:r>
        <w:instrText xml:space="preserve"> HYPERLINK \l "_Toc516210418" </w:instrText>
      </w:r>
      <w:r>
        <w:fldChar w:fldCharType="separate"/>
      </w:r>
      <w:r>
        <w:rPr>
          <w:rStyle w:val="13"/>
          <w:rFonts w:hint="eastAsia" w:ascii="Times New Roman" w:hAnsi="Times New Roman" w:eastAsia="宋体"/>
        </w:rPr>
        <w:t>搜索模块在主页上端区域显示，能根据机构（学校等）、会员、班级、课程、教师、学生等选项进行搜索并做相应的显示。</w:t>
      </w:r>
      <w:r>
        <w:tab/>
      </w:r>
      <w:r>
        <w:fldChar w:fldCharType="begin"/>
      </w:r>
      <w:r>
        <w:instrText xml:space="preserve"> PAGEREF _Toc516210418 \h </w:instrText>
      </w:r>
      <w:r>
        <w:fldChar w:fldCharType="separate"/>
      </w:r>
      <w:r>
        <w:t>6</w:t>
      </w:r>
      <w:r>
        <w:fldChar w:fldCharType="end"/>
      </w:r>
      <w:r>
        <w:fldChar w:fldCharType="end"/>
      </w:r>
    </w:p>
    <w:p>
      <w:pPr>
        <w:pStyle w:val="5"/>
        <w:tabs>
          <w:tab w:val="right" w:leader="dot" w:pos="8296"/>
        </w:tabs>
      </w:pPr>
      <w:r>
        <w:fldChar w:fldCharType="begin"/>
      </w:r>
      <w:r>
        <w:instrText xml:space="preserve"> HYPERLINK \l "_Toc516210419" </w:instrText>
      </w:r>
      <w:r>
        <w:fldChar w:fldCharType="separate"/>
      </w:r>
      <w:r>
        <w:rPr>
          <w:rStyle w:val="13"/>
        </w:rPr>
        <w:t>3.1.3</w:t>
      </w:r>
      <w:r>
        <w:rPr>
          <w:rStyle w:val="13"/>
          <w:rFonts w:hint="eastAsia"/>
        </w:rPr>
        <w:t>会员模块</w:t>
      </w:r>
      <w:r>
        <w:tab/>
      </w:r>
      <w:r>
        <w:fldChar w:fldCharType="begin"/>
      </w:r>
      <w:r>
        <w:instrText xml:space="preserve"> PAGEREF _Toc516210419 \h </w:instrText>
      </w:r>
      <w:r>
        <w:fldChar w:fldCharType="separate"/>
      </w:r>
      <w:r>
        <w:t>6</w:t>
      </w:r>
      <w:r>
        <w:fldChar w:fldCharType="end"/>
      </w:r>
      <w:r>
        <w:fldChar w:fldCharType="end"/>
      </w:r>
    </w:p>
    <w:p>
      <w:pPr>
        <w:pStyle w:val="5"/>
        <w:tabs>
          <w:tab w:val="right" w:leader="dot" w:pos="8296"/>
        </w:tabs>
      </w:pPr>
      <w:r>
        <w:fldChar w:fldCharType="begin"/>
      </w:r>
      <w:r>
        <w:instrText xml:space="preserve"> HYPERLINK \l "_Toc516210420" </w:instrText>
      </w:r>
      <w:r>
        <w:fldChar w:fldCharType="separate"/>
      </w:r>
      <w:r>
        <w:rPr>
          <w:rStyle w:val="13"/>
        </w:rPr>
        <w:t>3.1.4</w:t>
      </w:r>
      <w:r>
        <w:rPr>
          <w:rStyle w:val="13"/>
          <w:rFonts w:hint="eastAsia"/>
        </w:rPr>
        <w:t>课程显示模块</w:t>
      </w:r>
      <w:r>
        <w:tab/>
      </w:r>
      <w:r>
        <w:fldChar w:fldCharType="begin"/>
      </w:r>
      <w:r>
        <w:instrText xml:space="preserve"> PAGEREF _Toc516210420 \h </w:instrText>
      </w:r>
      <w:r>
        <w:fldChar w:fldCharType="separate"/>
      </w:r>
      <w:r>
        <w:t>11</w:t>
      </w:r>
      <w:r>
        <w:fldChar w:fldCharType="end"/>
      </w:r>
      <w:r>
        <w:fldChar w:fldCharType="end"/>
      </w:r>
    </w:p>
    <w:p>
      <w:pPr>
        <w:pStyle w:val="5"/>
        <w:tabs>
          <w:tab w:val="right" w:leader="dot" w:pos="8296"/>
        </w:tabs>
      </w:pPr>
      <w:r>
        <w:fldChar w:fldCharType="begin"/>
      </w:r>
      <w:r>
        <w:instrText xml:space="preserve"> HYPERLINK \l "_Toc516210421" </w:instrText>
      </w:r>
      <w:r>
        <w:fldChar w:fldCharType="separate"/>
      </w:r>
      <w:r>
        <w:rPr>
          <w:rStyle w:val="13"/>
        </w:rPr>
        <w:t>3.1.5</w:t>
      </w:r>
      <w:r>
        <w:rPr>
          <w:rStyle w:val="13"/>
          <w:rFonts w:hint="eastAsia"/>
        </w:rPr>
        <w:t>学习经历记录模块</w:t>
      </w:r>
      <w:r>
        <w:tab/>
      </w:r>
      <w:r>
        <w:fldChar w:fldCharType="begin"/>
      </w:r>
      <w:r>
        <w:instrText xml:space="preserve"> PAGEREF _Toc516210421 \h </w:instrText>
      </w:r>
      <w:r>
        <w:fldChar w:fldCharType="separate"/>
      </w:r>
      <w:r>
        <w:t>11</w:t>
      </w:r>
      <w:r>
        <w:fldChar w:fldCharType="end"/>
      </w:r>
      <w:r>
        <w:fldChar w:fldCharType="end"/>
      </w:r>
    </w:p>
    <w:p>
      <w:pPr>
        <w:pStyle w:val="5"/>
        <w:tabs>
          <w:tab w:val="right" w:leader="dot" w:pos="8296"/>
        </w:tabs>
      </w:pPr>
      <w:r>
        <w:fldChar w:fldCharType="begin"/>
      </w:r>
      <w:r>
        <w:instrText xml:space="preserve"> HYPERLINK \l "_Toc516210422" </w:instrText>
      </w:r>
      <w:r>
        <w:fldChar w:fldCharType="separate"/>
      </w:r>
      <w:r>
        <w:rPr>
          <w:rStyle w:val="13"/>
        </w:rPr>
        <w:t>3.1.6</w:t>
      </w:r>
      <w:r>
        <w:rPr>
          <w:rStyle w:val="13"/>
          <w:rFonts w:hint="eastAsia"/>
        </w:rPr>
        <w:t>订单模块</w:t>
      </w:r>
      <w:r>
        <w:tab/>
      </w:r>
      <w:r>
        <w:fldChar w:fldCharType="begin"/>
      </w:r>
      <w:r>
        <w:instrText xml:space="preserve"> PAGEREF _Toc516210422 \h </w:instrText>
      </w:r>
      <w:r>
        <w:fldChar w:fldCharType="separate"/>
      </w:r>
      <w:r>
        <w:t>11</w:t>
      </w:r>
      <w:r>
        <w:fldChar w:fldCharType="end"/>
      </w:r>
      <w:r>
        <w:fldChar w:fldCharType="end"/>
      </w:r>
    </w:p>
    <w:p>
      <w:pPr>
        <w:pStyle w:val="5"/>
        <w:tabs>
          <w:tab w:val="right" w:leader="dot" w:pos="8296"/>
        </w:tabs>
      </w:pPr>
      <w:r>
        <w:fldChar w:fldCharType="begin"/>
      </w:r>
      <w:r>
        <w:instrText xml:space="preserve"> HYPERLINK \l "_Toc516210423" </w:instrText>
      </w:r>
      <w:r>
        <w:fldChar w:fldCharType="separate"/>
      </w:r>
      <w:r>
        <w:rPr>
          <w:rStyle w:val="13"/>
        </w:rPr>
        <w:t>3.1.7</w:t>
      </w:r>
      <w:r>
        <w:rPr>
          <w:rStyle w:val="13"/>
          <w:rFonts w:hint="eastAsia"/>
        </w:rPr>
        <w:t>支付模块</w:t>
      </w:r>
      <w:r>
        <w:tab/>
      </w:r>
      <w:r>
        <w:fldChar w:fldCharType="begin"/>
      </w:r>
      <w:r>
        <w:instrText xml:space="preserve"> PAGEREF _Toc516210423 \h </w:instrText>
      </w:r>
      <w:r>
        <w:fldChar w:fldCharType="separate"/>
      </w:r>
      <w:r>
        <w:t>12</w:t>
      </w:r>
      <w:r>
        <w:fldChar w:fldCharType="end"/>
      </w:r>
      <w:r>
        <w:fldChar w:fldCharType="end"/>
      </w:r>
    </w:p>
    <w:p>
      <w:pPr>
        <w:pStyle w:val="5"/>
        <w:tabs>
          <w:tab w:val="right" w:leader="dot" w:pos="8296"/>
        </w:tabs>
      </w:pPr>
      <w:r>
        <w:fldChar w:fldCharType="begin"/>
      </w:r>
      <w:r>
        <w:instrText xml:space="preserve"> HYPERLINK \l "_Toc516210424" </w:instrText>
      </w:r>
      <w:r>
        <w:fldChar w:fldCharType="separate"/>
      </w:r>
      <w:r>
        <w:rPr>
          <w:rStyle w:val="13"/>
        </w:rPr>
        <w:t>3.1.8</w:t>
      </w:r>
      <w:r>
        <w:rPr>
          <w:rStyle w:val="13"/>
          <w:rFonts w:hint="eastAsia"/>
        </w:rPr>
        <w:t>考试模块</w:t>
      </w:r>
      <w:r>
        <w:tab/>
      </w:r>
      <w:r>
        <w:fldChar w:fldCharType="begin"/>
      </w:r>
      <w:r>
        <w:instrText xml:space="preserve"> PAGEREF _Toc516210424 \h </w:instrText>
      </w:r>
      <w:r>
        <w:fldChar w:fldCharType="separate"/>
      </w:r>
      <w:r>
        <w:t>12</w:t>
      </w:r>
      <w:r>
        <w:fldChar w:fldCharType="end"/>
      </w:r>
      <w:r>
        <w:fldChar w:fldCharType="end"/>
      </w:r>
    </w:p>
    <w:p>
      <w:pPr>
        <w:pStyle w:val="5"/>
        <w:tabs>
          <w:tab w:val="right" w:leader="dot" w:pos="8296"/>
        </w:tabs>
      </w:pPr>
      <w:r>
        <w:fldChar w:fldCharType="begin"/>
      </w:r>
      <w:r>
        <w:instrText xml:space="preserve"> HYPERLINK \l "_Toc516210425" </w:instrText>
      </w:r>
      <w:r>
        <w:fldChar w:fldCharType="separate"/>
      </w:r>
      <w:r>
        <w:rPr>
          <w:rStyle w:val="13"/>
        </w:rPr>
        <w:t>3.1.9</w:t>
      </w:r>
      <w:r>
        <w:rPr>
          <w:rStyle w:val="13"/>
          <w:rFonts w:hint="eastAsia"/>
        </w:rPr>
        <w:t>权限模块</w:t>
      </w:r>
      <w:r>
        <w:tab/>
      </w:r>
      <w:r>
        <w:fldChar w:fldCharType="begin"/>
      </w:r>
      <w:r>
        <w:instrText xml:space="preserve"> PAGEREF _Toc516210425 \h </w:instrText>
      </w:r>
      <w:r>
        <w:fldChar w:fldCharType="separate"/>
      </w:r>
      <w:r>
        <w:t>12</w:t>
      </w:r>
      <w:r>
        <w:fldChar w:fldCharType="end"/>
      </w:r>
      <w:r>
        <w:fldChar w:fldCharType="end"/>
      </w:r>
    </w:p>
    <w:p>
      <w:pPr>
        <w:pStyle w:val="10"/>
        <w:tabs>
          <w:tab w:val="right" w:leader="dot" w:pos="8296"/>
        </w:tabs>
      </w:pPr>
      <w:r>
        <w:fldChar w:fldCharType="begin"/>
      </w:r>
      <w:r>
        <w:instrText xml:space="preserve"> HYPERLINK \l "_Toc516210426" </w:instrText>
      </w:r>
      <w:r>
        <w:fldChar w:fldCharType="separate"/>
      </w:r>
      <w:r>
        <w:rPr>
          <w:rStyle w:val="13"/>
        </w:rPr>
        <w:t>3.2</w:t>
      </w:r>
      <w:r>
        <w:rPr>
          <w:rStyle w:val="13"/>
          <w:rFonts w:hint="eastAsia"/>
        </w:rPr>
        <w:t>后端管理部分</w:t>
      </w:r>
      <w:r>
        <w:tab/>
      </w:r>
      <w:r>
        <w:fldChar w:fldCharType="begin"/>
      </w:r>
      <w:r>
        <w:instrText xml:space="preserve"> PAGEREF _Toc516210426 \h </w:instrText>
      </w:r>
      <w:r>
        <w:fldChar w:fldCharType="separate"/>
      </w:r>
      <w:r>
        <w:t>12</w:t>
      </w:r>
      <w:r>
        <w:fldChar w:fldCharType="end"/>
      </w:r>
      <w:r>
        <w:fldChar w:fldCharType="end"/>
      </w:r>
    </w:p>
    <w:p>
      <w:pPr>
        <w:pStyle w:val="5"/>
        <w:tabs>
          <w:tab w:val="right" w:leader="dot" w:pos="8296"/>
        </w:tabs>
      </w:pPr>
      <w:r>
        <w:fldChar w:fldCharType="begin"/>
      </w:r>
      <w:r>
        <w:instrText xml:space="preserve"> HYPERLINK \l "_Toc516210427" </w:instrText>
      </w:r>
      <w:r>
        <w:fldChar w:fldCharType="separate"/>
      </w:r>
      <w:r>
        <w:rPr>
          <w:rStyle w:val="13"/>
        </w:rPr>
        <w:t>3.2.1  3D</w:t>
      </w:r>
      <w:r>
        <w:rPr>
          <w:rStyle w:val="13"/>
          <w:rFonts w:hint="eastAsia"/>
        </w:rPr>
        <w:t>教学场景编辑与发布系统</w:t>
      </w:r>
      <w:r>
        <w:tab/>
      </w:r>
      <w:r>
        <w:fldChar w:fldCharType="begin"/>
      </w:r>
      <w:r>
        <w:instrText xml:space="preserve"> PAGEREF _Toc516210427 \h </w:instrText>
      </w:r>
      <w:r>
        <w:fldChar w:fldCharType="separate"/>
      </w:r>
      <w:r>
        <w:t>12</w:t>
      </w:r>
      <w:r>
        <w:fldChar w:fldCharType="end"/>
      </w:r>
      <w:r>
        <w:fldChar w:fldCharType="end"/>
      </w:r>
    </w:p>
    <w:p>
      <w:pPr>
        <w:pStyle w:val="5"/>
        <w:tabs>
          <w:tab w:val="right" w:leader="dot" w:pos="8296"/>
        </w:tabs>
      </w:pPr>
      <w:r>
        <w:fldChar w:fldCharType="begin"/>
      </w:r>
      <w:r>
        <w:instrText xml:space="preserve"> HYPERLINK \l "_Toc516210428" </w:instrText>
      </w:r>
      <w:r>
        <w:fldChar w:fldCharType="separate"/>
      </w:r>
      <w:r>
        <w:rPr>
          <w:rStyle w:val="13"/>
        </w:rPr>
        <w:t>3.2.2  3D</w:t>
      </w:r>
      <w:r>
        <w:rPr>
          <w:rStyle w:val="13"/>
          <w:rFonts w:hint="eastAsia"/>
        </w:rPr>
        <w:t>教学资源虚拟元器件管理系统</w:t>
      </w:r>
      <w:r>
        <w:tab/>
      </w:r>
      <w:r>
        <w:fldChar w:fldCharType="begin"/>
      </w:r>
      <w:r>
        <w:instrText xml:space="preserve"> PAGEREF _Toc516210428 \h </w:instrText>
      </w:r>
      <w:r>
        <w:fldChar w:fldCharType="separate"/>
      </w:r>
      <w:r>
        <w:t>13</w:t>
      </w:r>
      <w:r>
        <w:fldChar w:fldCharType="end"/>
      </w:r>
      <w:r>
        <w:fldChar w:fldCharType="end"/>
      </w:r>
    </w:p>
    <w:p>
      <w:pPr>
        <w:pStyle w:val="5"/>
        <w:tabs>
          <w:tab w:val="right" w:leader="dot" w:pos="8296"/>
        </w:tabs>
      </w:pPr>
      <w:r>
        <w:fldChar w:fldCharType="begin"/>
      </w:r>
      <w:r>
        <w:instrText xml:space="preserve"> HYPERLINK \l "_Toc516210429" </w:instrText>
      </w:r>
      <w:r>
        <w:fldChar w:fldCharType="separate"/>
      </w:r>
      <w:r>
        <w:rPr>
          <w:rStyle w:val="13"/>
        </w:rPr>
        <w:t xml:space="preserve">3.2.3 </w:t>
      </w:r>
      <w:r>
        <w:rPr>
          <w:rStyle w:val="13"/>
          <w:rFonts w:hint="eastAsia"/>
        </w:rPr>
        <w:t>学习记录系统</w:t>
      </w:r>
      <w:r>
        <w:tab/>
      </w:r>
      <w:r>
        <w:fldChar w:fldCharType="begin"/>
      </w:r>
      <w:r>
        <w:instrText xml:space="preserve"> PAGEREF _Toc516210429 \h </w:instrText>
      </w:r>
      <w:r>
        <w:fldChar w:fldCharType="separate"/>
      </w:r>
      <w:r>
        <w:t>13</w:t>
      </w:r>
      <w:r>
        <w:fldChar w:fldCharType="end"/>
      </w:r>
      <w:r>
        <w:fldChar w:fldCharType="end"/>
      </w:r>
    </w:p>
    <w:p>
      <w:pPr>
        <w:pStyle w:val="5"/>
        <w:tabs>
          <w:tab w:val="right" w:leader="dot" w:pos="8296"/>
        </w:tabs>
      </w:pPr>
      <w:r>
        <w:fldChar w:fldCharType="begin"/>
      </w:r>
      <w:r>
        <w:instrText xml:space="preserve"> HYPERLINK \l "_Toc516210430" </w:instrText>
      </w:r>
      <w:r>
        <w:fldChar w:fldCharType="separate"/>
      </w:r>
      <w:r>
        <w:rPr>
          <w:rStyle w:val="13"/>
        </w:rPr>
        <w:t>3.2.4</w:t>
      </w:r>
      <w:r>
        <w:rPr>
          <w:rStyle w:val="13"/>
          <w:rFonts w:hint="eastAsia"/>
        </w:rPr>
        <w:t>个性化推荐系统</w:t>
      </w:r>
      <w:r>
        <w:tab/>
      </w:r>
      <w:r>
        <w:fldChar w:fldCharType="begin"/>
      </w:r>
      <w:r>
        <w:instrText xml:space="preserve"> PAGEREF _Toc516210430 \h </w:instrText>
      </w:r>
      <w:r>
        <w:fldChar w:fldCharType="separate"/>
      </w:r>
      <w:r>
        <w:t>13</w:t>
      </w:r>
      <w:r>
        <w:fldChar w:fldCharType="end"/>
      </w:r>
      <w:r>
        <w:fldChar w:fldCharType="end"/>
      </w:r>
    </w:p>
    <w:p>
      <w:pPr>
        <w:pStyle w:val="5"/>
        <w:tabs>
          <w:tab w:val="right" w:leader="dot" w:pos="8296"/>
        </w:tabs>
      </w:pPr>
      <w:r>
        <w:fldChar w:fldCharType="begin"/>
      </w:r>
      <w:r>
        <w:instrText xml:space="preserve"> HYPERLINK \l "_Toc516210431" </w:instrText>
      </w:r>
      <w:r>
        <w:fldChar w:fldCharType="separate"/>
      </w:r>
      <w:r>
        <w:rPr>
          <w:rStyle w:val="13"/>
        </w:rPr>
        <w:t>3.2.5</w:t>
      </w:r>
      <w:r>
        <w:rPr>
          <w:rStyle w:val="13"/>
          <w:rFonts w:hint="eastAsia"/>
        </w:rPr>
        <w:t>与微信端集成系统</w:t>
      </w:r>
      <w:r>
        <w:tab/>
      </w:r>
      <w:r>
        <w:fldChar w:fldCharType="begin"/>
      </w:r>
      <w:r>
        <w:instrText xml:space="preserve"> PAGEREF _Toc516210431 \h </w:instrText>
      </w:r>
      <w:r>
        <w:fldChar w:fldCharType="separate"/>
      </w:r>
      <w:r>
        <w:t>13</w:t>
      </w:r>
      <w:r>
        <w:fldChar w:fldCharType="end"/>
      </w:r>
      <w:r>
        <w:fldChar w:fldCharType="end"/>
      </w:r>
    </w:p>
    <w:p>
      <w:pPr>
        <w:pStyle w:val="9"/>
        <w:tabs>
          <w:tab w:val="right" w:leader="dot" w:pos="8296"/>
        </w:tabs>
      </w:pPr>
      <w:r>
        <w:fldChar w:fldCharType="begin"/>
      </w:r>
      <w:r>
        <w:instrText xml:space="preserve"> HYPERLINK \l "_Toc516210432" </w:instrText>
      </w:r>
      <w:r>
        <w:fldChar w:fldCharType="separate"/>
      </w:r>
      <w:r>
        <w:rPr>
          <w:rStyle w:val="13"/>
        </w:rPr>
        <w:t>4</w:t>
      </w:r>
      <w:r>
        <w:rPr>
          <w:rStyle w:val="13"/>
          <w:rFonts w:hint="eastAsia"/>
        </w:rPr>
        <w:t>平台架构</w:t>
      </w:r>
      <w:r>
        <w:tab/>
      </w:r>
      <w:r>
        <w:fldChar w:fldCharType="begin"/>
      </w:r>
      <w:r>
        <w:instrText xml:space="preserve"> PAGEREF _Toc516210432 \h </w:instrText>
      </w:r>
      <w:r>
        <w:fldChar w:fldCharType="separate"/>
      </w:r>
      <w:r>
        <w:t>14</w:t>
      </w:r>
      <w:r>
        <w:fldChar w:fldCharType="end"/>
      </w:r>
      <w:r>
        <w:fldChar w:fldCharType="end"/>
      </w:r>
    </w:p>
    <w:p>
      <w:pPr>
        <w:pStyle w:val="9"/>
        <w:tabs>
          <w:tab w:val="right" w:leader="dot" w:pos="8296"/>
        </w:tabs>
      </w:pPr>
      <w:r>
        <w:fldChar w:fldCharType="begin"/>
      </w:r>
      <w:r>
        <w:instrText xml:space="preserve"> HYPERLINK \l "_Toc516210433" </w:instrText>
      </w:r>
      <w:r>
        <w:fldChar w:fldCharType="separate"/>
      </w:r>
      <w:r>
        <w:rPr>
          <w:rStyle w:val="13"/>
        </w:rPr>
        <w:t>5</w:t>
      </w:r>
      <w:r>
        <w:rPr>
          <w:rStyle w:val="13"/>
          <w:rFonts w:hint="eastAsia"/>
        </w:rPr>
        <w:t>平台技术选型</w:t>
      </w:r>
      <w:r>
        <w:tab/>
      </w:r>
      <w:r>
        <w:fldChar w:fldCharType="begin"/>
      </w:r>
      <w:r>
        <w:instrText xml:space="preserve"> PAGEREF _Toc516210433 \h </w:instrText>
      </w:r>
      <w:r>
        <w:fldChar w:fldCharType="separate"/>
      </w:r>
      <w:r>
        <w:t>14</w:t>
      </w:r>
      <w:r>
        <w:fldChar w:fldCharType="end"/>
      </w:r>
      <w:r>
        <w:fldChar w:fldCharType="end"/>
      </w:r>
    </w:p>
    <w:p>
      <w:pPr>
        <w:pStyle w:val="10"/>
        <w:tabs>
          <w:tab w:val="right" w:leader="dot" w:pos="8296"/>
        </w:tabs>
      </w:pPr>
      <w:r>
        <w:fldChar w:fldCharType="begin"/>
      </w:r>
      <w:r>
        <w:instrText xml:space="preserve"> HYPERLINK \l "_Toc516210434" </w:instrText>
      </w:r>
      <w:r>
        <w:fldChar w:fldCharType="separate"/>
      </w:r>
      <w:r>
        <w:rPr>
          <w:rStyle w:val="13"/>
        </w:rPr>
        <w:t>5.1</w:t>
      </w:r>
      <w:r>
        <w:rPr>
          <w:rStyle w:val="13"/>
          <w:rFonts w:hint="eastAsia"/>
        </w:rPr>
        <w:t>技术选型</w:t>
      </w:r>
      <w:r>
        <w:tab/>
      </w:r>
      <w:r>
        <w:fldChar w:fldCharType="begin"/>
      </w:r>
      <w:r>
        <w:instrText xml:space="preserve"> PAGEREF _Toc516210434 \h </w:instrText>
      </w:r>
      <w:r>
        <w:fldChar w:fldCharType="separate"/>
      </w:r>
      <w:r>
        <w:t>14</w:t>
      </w:r>
      <w:r>
        <w:fldChar w:fldCharType="end"/>
      </w:r>
      <w:r>
        <w:fldChar w:fldCharType="end"/>
      </w:r>
    </w:p>
    <w:p>
      <w:pPr>
        <w:pStyle w:val="9"/>
        <w:tabs>
          <w:tab w:val="right" w:leader="dot" w:pos="8296"/>
        </w:tabs>
      </w:pPr>
      <w:r>
        <w:fldChar w:fldCharType="begin"/>
      </w:r>
      <w:r>
        <w:instrText xml:space="preserve"> HYPERLINK \l "_Toc516210435" </w:instrText>
      </w:r>
      <w:r>
        <w:fldChar w:fldCharType="separate"/>
      </w:r>
      <w:r>
        <w:rPr>
          <w:rStyle w:val="13"/>
        </w:rPr>
        <w:t>6</w:t>
      </w:r>
      <w:r>
        <w:rPr>
          <w:rStyle w:val="13"/>
          <w:rFonts w:hint="eastAsia"/>
        </w:rPr>
        <w:t>设计方案</w:t>
      </w:r>
      <w:r>
        <w:tab/>
      </w:r>
      <w:r>
        <w:fldChar w:fldCharType="begin"/>
      </w:r>
      <w:r>
        <w:instrText xml:space="preserve"> PAGEREF _Toc516210435 \h </w:instrText>
      </w:r>
      <w:r>
        <w:fldChar w:fldCharType="separate"/>
      </w:r>
      <w:r>
        <w:t>15</w:t>
      </w:r>
      <w:r>
        <w:fldChar w:fldCharType="end"/>
      </w:r>
      <w:r>
        <w:fldChar w:fldCharType="end"/>
      </w:r>
    </w:p>
    <w:p>
      <w:pPr>
        <w:pStyle w:val="9"/>
        <w:tabs>
          <w:tab w:val="right" w:leader="dot" w:pos="8296"/>
        </w:tabs>
      </w:pPr>
      <w:r>
        <w:fldChar w:fldCharType="begin"/>
      </w:r>
      <w:r>
        <w:instrText xml:space="preserve"> HYPERLINK \l "_Toc516210436" </w:instrText>
      </w:r>
      <w:r>
        <w:fldChar w:fldCharType="separate"/>
      </w:r>
      <w:r>
        <w:rPr>
          <w:rStyle w:val="13"/>
        </w:rPr>
        <w:t>7</w:t>
      </w:r>
      <w:r>
        <w:rPr>
          <w:rStyle w:val="13"/>
          <w:rFonts w:hint="eastAsia"/>
        </w:rPr>
        <w:t>进度要求</w:t>
      </w:r>
      <w:r>
        <w:tab/>
      </w:r>
      <w:r>
        <w:fldChar w:fldCharType="begin"/>
      </w:r>
      <w:r>
        <w:instrText xml:space="preserve"> PAGEREF _Toc516210436 \h </w:instrText>
      </w:r>
      <w:r>
        <w:fldChar w:fldCharType="separate"/>
      </w:r>
      <w:r>
        <w:t>15</w:t>
      </w:r>
      <w:r>
        <w:fldChar w:fldCharType="end"/>
      </w:r>
      <w:r>
        <w:fldChar w:fldCharType="end"/>
      </w:r>
    </w:p>
    <w:p>
      <w:pPr>
        <w:pStyle w:val="9"/>
        <w:tabs>
          <w:tab w:val="right" w:leader="dot" w:pos="8296"/>
        </w:tabs>
      </w:pPr>
      <w:r>
        <w:fldChar w:fldCharType="begin"/>
      </w:r>
      <w:r>
        <w:instrText xml:space="preserve"> HYPERLINK \l "_Toc516210437" </w:instrText>
      </w:r>
      <w:r>
        <w:fldChar w:fldCharType="separate"/>
      </w:r>
      <w:r>
        <w:rPr>
          <w:rStyle w:val="13"/>
        </w:rPr>
        <w:t>8</w:t>
      </w:r>
      <w:r>
        <w:rPr>
          <w:rStyle w:val="13"/>
          <w:rFonts w:hint="eastAsia"/>
        </w:rPr>
        <w:t>项目预算</w:t>
      </w:r>
      <w:r>
        <w:tab/>
      </w:r>
      <w:r>
        <w:fldChar w:fldCharType="begin"/>
      </w:r>
      <w:r>
        <w:instrText xml:space="preserve"> PAGEREF _Toc516210437 \h </w:instrText>
      </w:r>
      <w:r>
        <w:fldChar w:fldCharType="separate"/>
      </w:r>
      <w:r>
        <w:t>15</w:t>
      </w:r>
      <w:r>
        <w:fldChar w:fldCharType="end"/>
      </w:r>
      <w:r>
        <w:fldChar w:fldCharType="end"/>
      </w:r>
    </w:p>
    <w:p>
      <w:pPr>
        <w:spacing w:line="360" w:lineRule="auto"/>
        <w:rPr>
          <w:sz w:val="30"/>
          <w:szCs w:val="30"/>
        </w:rPr>
      </w:pPr>
      <w:r>
        <w:rPr>
          <w:sz w:val="30"/>
          <w:szCs w:val="30"/>
        </w:rPr>
        <w:fldChar w:fldCharType="end"/>
      </w:r>
    </w:p>
    <w:p>
      <w:pPr>
        <w:spacing w:line="360" w:lineRule="auto"/>
        <w:rPr>
          <w:sz w:val="30"/>
          <w:szCs w:val="30"/>
        </w:rPr>
      </w:pPr>
    </w:p>
    <w:p>
      <w:pPr>
        <w:spacing w:line="360" w:lineRule="auto"/>
        <w:rPr>
          <w:sz w:val="30"/>
          <w:szCs w:val="30"/>
        </w:rPr>
        <w:sectPr>
          <w:headerReference r:id="rId3" w:type="default"/>
          <w:footerReference r:id="rId4" w:type="default"/>
          <w:footerReference r:id="rId5" w:type="even"/>
          <w:pgSz w:w="11906" w:h="16838"/>
          <w:pgMar w:top="1440" w:right="1800" w:bottom="1440" w:left="1800" w:header="851" w:footer="992" w:gutter="0"/>
          <w:pgNumType w:start="1"/>
          <w:cols w:space="720" w:num="1"/>
          <w:titlePg/>
          <w:docGrid w:type="lines" w:linePitch="312" w:charSpace="0"/>
        </w:sectPr>
      </w:pPr>
    </w:p>
    <w:p>
      <w:pPr>
        <w:pStyle w:val="2"/>
        <w:spacing w:before="120" w:after="120" w:line="360" w:lineRule="auto"/>
        <w:rPr>
          <w:sz w:val="30"/>
          <w:szCs w:val="30"/>
        </w:rPr>
      </w:pPr>
      <w:bookmarkStart w:id="0" w:name="_Toc516210405"/>
      <w:bookmarkStart w:id="1" w:name="_Toc185904370"/>
      <w:r>
        <w:rPr>
          <w:sz w:val="30"/>
          <w:szCs w:val="30"/>
        </w:rPr>
        <w:t>1引言</w:t>
      </w:r>
      <w:bookmarkEnd w:id="0"/>
      <w:bookmarkEnd w:id="1"/>
    </w:p>
    <w:p>
      <w:pPr>
        <w:pStyle w:val="3"/>
        <w:spacing w:before="120" w:after="120" w:line="360" w:lineRule="auto"/>
        <w:rPr>
          <w:sz w:val="30"/>
          <w:szCs w:val="30"/>
        </w:rPr>
      </w:pPr>
      <w:bookmarkStart w:id="2" w:name="_Toc516210406"/>
      <w:bookmarkStart w:id="3" w:name="_Toc185904371"/>
      <w:r>
        <w:rPr>
          <w:sz w:val="30"/>
          <w:szCs w:val="30"/>
        </w:rPr>
        <w:t>1.1背景</w:t>
      </w:r>
      <w:bookmarkEnd w:id="2"/>
      <w:bookmarkEnd w:id="3"/>
    </w:p>
    <w:p>
      <w:pPr>
        <w:pStyle w:val="4"/>
        <w:spacing w:before="120" w:after="120" w:line="360" w:lineRule="auto"/>
        <w:rPr>
          <w:sz w:val="30"/>
          <w:szCs w:val="30"/>
        </w:rPr>
      </w:pPr>
      <w:bookmarkStart w:id="4" w:name="_Toc516210407"/>
      <w:bookmarkStart w:id="5" w:name="_Toc321490484"/>
      <w:r>
        <w:rPr>
          <w:rFonts w:hint="eastAsia"/>
          <w:sz w:val="30"/>
          <w:szCs w:val="30"/>
        </w:rPr>
        <w:t>智慧教育云平台概况</w:t>
      </w:r>
      <w:bookmarkEnd w:id="4"/>
      <w:bookmarkEnd w:id="5"/>
    </w:p>
    <w:p>
      <w:pPr>
        <w:spacing w:line="360" w:lineRule="auto"/>
        <w:ind w:firstLine="600" w:firstLineChars="200"/>
        <w:rPr>
          <w:rFonts w:hAnsi="宋体"/>
          <w:sz w:val="30"/>
          <w:szCs w:val="30"/>
        </w:rPr>
      </w:pPr>
      <w:r>
        <w:rPr>
          <w:rFonts w:hint="eastAsia" w:hAnsi="宋体"/>
          <w:sz w:val="30"/>
          <w:szCs w:val="30"/>
        </w:rPr>
        <w:t>在线课程与传统课堂教学的结合，使得线上线下校园混合课程教学成为各类学校课程教学的主要形态。校园混合课程的生命力在于，学习者不仅能够参与面授学习，实现师生、生生的真实人际交流，还可以通过在线或移动平台学习，丰富学习内容，改变学习方式，同时留下较为全面的学习行为痕迹。通过运用学习分析技术，不仅能为学习者提供了实时学习记录，即时评估结果，还为教师提供改进教学质量提供决策依据。</w:t>
      </w:r>
    </w:p>
    <w:p>
      <w:pPr>
        <w:spacing w:line="360" w:lineRule="auto"/>
        <w:ind w:firstLine="600" w:firstLineChars="200"/>
        <w:rPr>
          <w:rFonts w:hAnsi="宋体"/>
          <w:sz w:val="30"/>
          <w:szCs w:val="30"/>
        </w:rPr>
      </w:pPr>
      <w:r>
        <w:rPr>
          <w:rFonts w:hint="eastAsia" w:hAnsi="宋体"/>
          <w:sz w:val="30"/>
          <w:szCs w:val="30"/>
        </w:rPr>
        <w:t>本智慧教育云平台，基于云计算、大数据、WebGL、</w:t>
      </w:r>
      <w:r>
        <w:rPr>
          <w:rFonts w:hAnsi="宋体"/>
          <w:sz w:val="30"/>
          <w:szCs w:val="30"/>
        </w:rPr>
        <w:t>WebVR</w:t>
      </w:r>
      <w:r>
        <w:rPr>
          <w:rFonts w:hint="eastAsia" w:hAnsi="宋体"/>
          <w:sz w:val="30"/>
          <w:szCs w:val="30"/>
        </w:rPr>
        <w:t>等新技术，可实现在线课堂教学、在线模拟考试、在线虚拟仿真教学（3D在线课程编辑与发布）、学习经历记录、个性化推荐等功能，以满足各类学校教育教学的需要，为学习者的终生学习提供有效途径。</w:t>
      </w:r>
    </w:p>
    <w:p>
      <w:pPr>
        <w:pStyle w:val="4"/>
        <w:spacing w:before="120" w:after="120" w:line="360" w:lineRule="auto"/>
        <w:rPr>
          <w:sz w:val="30"/>
          <w:szCs w:val="30"/>
        </w:rPr>
      </w:pPr>
      <w:bookmarkStart w:id="6" w:name="_Toc516210408"/>
      <w:r>
        <w:rPr>
          <w:rFonts w:hint="eastAsia"/>
          <w:sz w:val="30"/>
          <w:szCs w:val="30"/>
        </w:rPr>
        <w:t>项目功能概况</w:t>
      </w:r>
      <w:bookmarkEnd w:id="6"/>
    </w:p>
    <w:p>
      <w:pPr>
        <w:spacing w:line="360" w:lineRule="auto"/>
        <w:ind w:firstLine="600" w:firstLineChars="200"/>
        <w:rPr>
          <w:rFonts w:hAnsi="宋体"/>
          <w:sz w:val="30"/>
          <w:szCs w:val="30"/>
        </w:rPr>
      </w:pPr>
      <w:r>
        <w:rPr>
          <w:rFonts w:hint="eastAsia" w:hAnsi="宋体"/>
          <w:sz w:val="30"/>
          <w:szCs w:val="30"/>
        </w:rPr>
        <w:t>智慧教育云平台由在线教学系统(主要是在线云课堂、课件材料等)、在线考试系统、3D教学场景编辑与发布系统、3D教学资源虚拟元器件管理系统、学习记录系统、个性化推荐系统等几个子系统组成，项目采用B2B2C模式构建，即第一个B为智慧教育云平台运营商，第二个B为机构（或教师）、C为用户（学习者或家长）。</w:t>
      </w:r>
    </w:p>
    <w:p>
      <w:pPr>
        <w:spacing w:line="360" w:lineRule="auto"/>
        <w:ind w:firstLine="600" w:firstLineChars="200"/>
        <w:rPr>
          <w:rFonts w:hAnsi="宋体"/>
          <w:sz w:val="30"/>
          <w:szCs w:val="30"/>
        </w:rPr>
      </w:pPr>
      <w:r>
        <w:rPr>
          <w:rFonts w:hint="eastAsia" w:hAnsi="宋体"/>
          <w:sz w:val="30"/>
          <w:szCs w:val="30"/>
        </w:rPr>
        <w:t>实际以PC端、手机app端与微信端（服务号、小程序）三端集成系统而成。</w:t>
      </w:r>
    </w:p>
    <w:p>
      <w:pPr>
        <w:spacing w:line="360" w:lineRule="auto"/>
        <w:jc w:val="center"/>
        <w:rPr>
          <w:sz w:val="30"/>
          <w:szCs w:val="30"/>
        </w:rPr>
      </w:pPr>
      <w:r>
        <w:rPr>
          <w:sz w:val="30"/>
          <w:szCs w:val="30"/>
        </w:rPr>
        <w:drawing>
          <wp:inline distT="0" distB="0" distL="114300" distR="114300">
            <wp:extent cx="5262245" cy="3430270"/>
            <wp:effectExtent l="1905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9" cstate="print"/>
                    <a:stretch>
                      <a:fillRect/>
                    </a:stretch>
                  </pic:blipFill>
                  <pic:spPr>
                    <a:xfrm>
                      <a:off x="0" y="0"/>
                      <a:ext cx="5269230" cy="3435200"/>
                    </a:xfrm>
                    <a:prstGeom prst="rect">
                      <a:avLst/>
                    </a:prstGeom>
                    <a:noFill/>
                    <a:ln w="9525">
                      <a:noFill/>
                    </a:ln>
                  </pic:spPr>
                </pic:pic>
              </a:graphicData>
            </a:graphic>
          </wp:inline>
        </w:drawing>
      </w:r>
    </w:p>
    <w:p>
      <w:pPr>
        <w:spacing w:line="360" w:lineRule="auto"/>
        <w:jc w:val="center"/>
        <w:rPr>
          <w:rFonts w:hAnsi="宋体"/>
          <w:sz w:val="30"/>
          <w:szCs w:val="30"/>
        </w:rPr>
      </w:pPr>
      <w:r>
        <w:rPr>
          <w:sz w:val="30"/>
          <w:szCs w:val="30"/>
        </w:rPr>
        <w:t xml:space="preserve">图1 </w:t>
      </w:r>
      <w:r>
        <w:rPr>
          <w:rFonts w:hint="eastAsia" w:hAnsi="宋体"/>
          <w:sz w:val="30"/>
          <w:szCs w:val="30"/>
        </w:rPr>
        <w:t>此图为三端核心系统功能</w:t>
      </w:r>
      <w:r>
        <w:rPr>
          <w:rFonts w:hAnsi="宋体"/>
          <w:sz w:val="30"/>
          <w:szCs w:val="30"/>
        </w:rPr>
        <w:t>组织结构图</w:t>
      </w:r>
    </w:p>
    <w:p>
      <w:pPr>
        <w:pStyle w:val="3"/>
        <w:spacing w:before="120" w:after="120" w:line="360" w:lineRule="auto"/>
        <w:rPr>
          <w:sz w:val="30"/>
          <w:szCs w:val="30"/>
        </w:rPr>
      </w:pPr>
      <w:bookmarkStart w:id="7" w:name="_Toc185904372"/>
      <w:bookmarkStart w:id="8" w:name="_Toc516210409"/>
      <w:r>
        <w:rPr>
          <w:sz w:val="30"/>
          <w:szCs w:val="30"/>
        </w:rPr>
        <w:t>1.2参考资料</w:t>
      </w:r>
      <w:bookmarkEnd w:id="7"/>
      <w:bookmarkEnd w:id="8"/>
      <w:r>
        <w:rPr>
          <w:sz w:val="30"/>
          <w:szCs w:val="30"/>
        </w:rPr>
        <w:t xml:space="preserve"> </w:t>
      </w:r>
    </w:p>
    <w:p>
      <w:pPr>
        <w:spacing w:line="360" w:lineRule="auto"/>
        <w:rPr>
          <w:rFonts w:hAnsi="宋体"/>
          <w:sz w:val="30"/>
          <w:szCs w:val="30"/>
        </w:rPr>
      </w:pPr>
      <w:r>
        <w:rPr>
          <w:sz w:val="30"/>
          <w:szCs w:val="30"/>
        </w:rPr>
        <w:tab/>
      </w:r>
      <w:r>
        <w:rPr>
          <w:rFonts w:hAnsi="宋体"/>
          <w:sz w:val="30"/>
          <w:szCs w:val="30"/>
        </w:rPr>
        <w:t>本</w:t>
      </w:r>
      <w:r>
        <w:rPr>
          <w:rFonts w:hint="eastAsia" w:hAnsi="宋体"/>
          <w:sz w:val="30"/>
          <w:szCs w:val="30"/>
        </w:rPr>
        <w:t>平台布局</w:t>
      </w:r>
      <w:r>
        <w:rPr>
          <w:rFonts w:hAnsi="宋体"/>
          <w:sz w:val="30"/>
          <w:szCs w:val="30"/>
        </w:rPr>
        <w:t>参考资料</w:t>
      </w:r>
      <w:r>
        <w:rPr>
          <w:rFonts w:hint="eastAsia" w:hAnsi="宋体"/>
          <w:sz w:val="30"/>
          <w:szCs w:val="30"/>
        </w:rPr>
        <w:t>包括：</w:t>
      </w:r>
    </w:p>
    <w:p>
      <w:pPr>
        <w:spacing w:line="360" w:lineRule="auto"/>
        <w:rPr>
          <w:rFonts w:hAnsi="宋体"/>
          <w:sz w:val="30"/>
          <w:szCs w:val="30"/>
        </w:rPr>
      </w:pPr>
      <w:r>
        <w:rPr>
          <w:rFonts w:hint="eastAsia" w:hAnsi="宋体"/>
          <w:sz w:val="30"/>
          <w:szCs w:val="30"/>
        </w:rPr>
        <w:t>1、http://www.imooc.com</w:t>
      </w:r>
      <w:r>
        <w:rPr>
          <w:rFonts w:hAnsi="宋体"/>
          <w:sz w:val="30"/>
          <w:szCs w:val="30"/>
        </w:rPr>
        <w:t>。</w:t>
      </w:r>
    </w:p>
    <w:p>
      <w:pPr>
        <w:spacing w:line="360" w:lineRule="auto"/>
        <w:rPr>
          <w:rFonts w:hAnsi="宋体"/>
          <w:sz w:val="30"/>
          <w:szCs w:val="30"/>
        </w:rPr>
      </w:pPr>
      <w:r>
        <w:rPr>
          <w:rFonts w:hint="eastAsia" w:hAnsi="宋体"/>
          <w:sz w:val="30"/>
          <w:szCs w:val="30"/>
        </w:rPr>
        <w:t>2、http://www.inxedu.com</w:t>
      </w:r>
    </w:p>
    <w:p>
      <w:pPr>
        <w:spacing w:line="360" w:lineRule="auto"/>
        <w:rPr>
          <w:rFonts w:hAnsi="宋体"/>
          <w:sz w:val="30"/>
          <w:szCs w:val="30"/>
        </w:rPr>
      </w:pPr>
      <w:r>
        <w:rPr>
          <w:rFonts w:hint="eastAsia" w:hAnsi="宋体"/>
          <w:sz w:val="30"/>
          <w:szCs w:val="30"/>
        </w:rPr>
        <w:t>3、http://edu.manew.com</w:t>
      </w:r>
    </w:p>
    <w:p>
      <w:pPr>
        <w:spacing w:line="360" w:lineRule="auto"/>
        <w:rPr>
          <w:rFonts w:hAnsi="宋体"/>
          <w:sz w:val="30"/>
          <w:szCs w:val="30"/>
        </w:rPr>
      </w:pPr>
      <w:r>
        <w:rPr>
          <w:rFonts w:hint="eastAsia" w:hAnsi="宋体"/>
          <w:sz w:val="30"/>
          <w:szCs w:val="30"/>
        </w:rPr>
        <w:t>4、http://hnyzzy.zjy2.icve.com.cn/ (机构端参考)</w:t>
      </w:r>
    </w:p>
    <w:p>
      <w:pPr>
        <w:spacing w:line="360" w:lineRule="auto"/>
        <w:rPr>
          <w:sz w:val="30"/>
          <w:szCs w:val="30"/>
        </w:rPr>
      </w:pPr>
    </w:p>
    <w:p>
      <w:pPr>
        <w:pStyle w:val="2"/>
        <w:spacing w:before="120" w:after="120" w:line="360" w:lineRule="auto"/>
        <w:rPr>
          <w:sz w:val="30"/>
          <w:szCs w:val="30"/>
        </w:rPr>
      </w:pPr>
      <w:bookmarkStart w:id="9" w:name="_Toc185904374"/>
      <w:bookmarkStart w:id="10" w:name="_Toc516210410"/>
      <w:r>
        <w:rPr>
          <w:sz w:val="30"/>
          <w:szCs w:val="30"/>
        </w:rPr>
        <w:t>2功能需求</w:t>
      </w:r>
      <w:bookmarkEnd w:id="9"/>
      <w:bookmarkEnd w:id="10"/>
      <w:r>
        <w:rPr>
          <w:sz w:val="30"/>
          <w:szCs w:val="30"/>
        </w:rPr>
        <w:t xml:space="preserve"> </w:t>
      </w:r>
    </w:p>
    <w:p>
      <w:pPr>
        <w:pStyle w:val="3"/>
        <w:spacing w:before="120" w:after="120" w:line="360" w:lineRule="auto"/>
        <w:rPr>
          <w:sz w:val="30"/>
          <w:szCs w:val="30"/>
        </w:rPr>
      </w:pPr>
      <w:bookmarkStart w:id="11" w:name="_Toc185904375"/>
      <w:bookmarkStart w:id="12" w:name="_Toc516210411"/>
      <w:r>
        <w:rPr>
          <w:sz w:val="30"/>
          <w:szCs w:val="30"/>
        </w:rPr>
        <w:t>2.1</w:t>
      </w:r>
      <w:bookmarkEnd w:id="11"/>
      <w:r>
        <w:rPr>
          <w:rFonts w:hint="eastAsia"/>
          <w:sz w:val="30"/>
          <w:szCs w:val="30"/>
        </w:rPr>
        <w:t xml:space="preserve"> 平台系统描述</w:t>
      </w:r>
      <w:bookmarkEnd w:id="12"/>
    </w:p>
    <w:p>
      <w:pPr>
        <w:spacing w:line="360" w:lineRule="auto"/>
        <w:ind w:firstLine="600" w:firstLineChars="200"/>
        <w:rPr>
          <w:sz w:val="30"/>
          <w:szCs w:val="30"/>
        </w:rPr>
      </w:pPr>
      <w:r>
        <w:rPr>
          <w:rFonts w:hint="eastAsia"/>
          <w:sz w:val="30"/>
          <w:szCs w:val="30"/>
        </w:rPr>
        <w:t>该系统主要包括前端显示（管理员、教师、学生和家长的管理中心也在前端显示）和全网后端管理两部分组成。</w:t>
      </w:r>
    </w:p>
    <w:p>
      <w:pPr>
        <w:pStyle w:val="3"/>
        <w:spacing w:before="120" w:after="120" w:line="360" w:lineRule="auto"/>
        <w:rPr>
          <w:sz w:val="30"/>
          <w:szCs w:val="30"/>
        </w:rPr>
      </w:pPr>
      <w:bookmarkStart w:id="13" w:name="_Toc185904376"/>
      <w:bookmarkStart w:id="14" w:name="_Toc516210412"/>
      <w:r>
        <w:rPr>
          <w:sz w:val="30"/>
          <w:szCs w:val="30"/>
        </w:rPr>
        <w:t>2.2</w:t>
      </w:r>
      <w:bookmarkEnd w:id="13"/>
      <w:r>
        <w:rPr>
          <w:rFonts w:hint="eastAsia"/>
          <w:sz w:val="30"/>
          <w:szCs w:val="30"/>
        </w:rPr>
        <w:t>前端显示部分</w:t>
      </w:r>
      <w:bookmarkEnd w:id="14"/>
      <w:bookmarkStart w:id="15" w:name="_Toc185904377"/>
    </w:p>
    <w:p>
      <w:pPr>
        <w:spacing w:line="360" w:lineRule="auto"/>
        <w:ind w:firstLine="600" w:firstLineChars="200"/>
        <w:rPr>
          <w:sz w:val="30"/>
          <w:szCs w:val="30"/>
        </w:rPr>
      </w:pPr>
      <w:r>
        <w:rPr>
          <w:rFonts w:hint="eastAsia"/>
          <w:sz w:val="30"/>
          <w:szCs w:val="30"/>
        </w:rPr>
        <w:t>前端主要包括轮播模块、搜索模块、会员（含管理员、教师、学生、家长）模块、教师模块（课程模块、班级模块、学生模块、考试模块）、机构管理模块、课程显示模块（含3D课程资源模块）、学习经历记录模块、订单模块、支付模块、单点登录模块、关于平台模块等，前端显示部分要求简洁、大方，布局合理（页面布局可参考www.imooc.com、www.inxedu.com、edu.manew.com等平台）。</w:t>
      </w:r>
    </w:p>
    <w:p>
      <w:pPr>
        <w:pStyle w:val="3"/>
        <w:spacing w:before="120" w:after="120" w:line="360" w:lineRule="auto"/>
        <w:rPr>
          <w:sz w:val="30"/>
          <w:szCs w:val="30"/>
        </w:rPr>
      </w:pPr>
      <w:bookmarkStart w:id="16" w:name="_Toc516210413"/>
      <w:r>
        <w:rPr>
          <w:sz w:val="30"/>
          <w:szCs w:val="30"/>
        </w:rPr>
        <w:t>2.</w:t>
      </w:r>
      <w:bookmarkEnd w:id="15"/>
      <w:bookmarkStart w:id="17" w:name="_Toc321490488"/>
      <w:r>
        <w:rPr>
          <w:rFonts w:hint="eastAsia"/>
          <w:sz w:val="30"/>
          <w:szCs w:val="30"/>
        </w:rPr>
        <w:t>3</w:t>
      </w:r>
      <w:bookmarkEnd w:id="17"/>
      <w:r>
        <w:rPr>
          <w:rFonts w:hint="eastAsia"/>
          <w:sz w:val="30"/>
          <w:szCs w:val="30"/>
        </w:rPr>
        <w:t>后台功能部分</w:t>
      </w:r>
      <w:bookmarkEnd w:id="16"/>
    </w:p>
    <w:p>
      <w:pPr>
        <w:spacing w:line="360" w:lineRule="auto"/>
        <w:ind w:firstLine="600" w:firstLineChars="200"/>
        <w:rPr>
          <w:sz w:val="30"/>
          <w:szCs w:val="30"/>
        </w:rPr>
      </w:pPr>
      <w:r>
        <w:rPr>
          <w:rFonts w:hint="eastAsia"/>
          <w:sz w:val="30"/>
          <w:szCs w:val="30"/>
        </w:rPr>
        <w:t>后台功能界面主要以简单，使用方便为基础</w:t>
      </w:r>
      <w:r>
        <w:rPr>
          <w:sz w:val="30"/>
          <w:szCs w:val="30"/>
        </w:rPr>
        <w:t>。</w:t>
      </w:r>
      <w:r>
        <w:rPr>
          <w:rFonts w:hint="eastAsia"/>
          <w:sz w:val="30"/>
          <w:szCs w:val="30"/>
        </w:rPr>
        <w:t>后端管理部分与前端显示功能相同，主要实现前端显示功能的逻辑控制部分，管理并控制前端显示部分的所有内容，其中超级管理员具有最高权限，可管理全站所有的信息。</w:t>
      </w:r>
    </w:p>
    <w:p>
      <w:pPr>
        <w:spacing w:line="360" w:lineRule="auto"/>
        <w:ind w:firstLine="600" w:firstLineChars="200"/>
        <w:rPr>
          <w:sz w:val="30"/>
          <w:szCs w:val="30"/>
        </w:rPr>
      </w:pPr>
      <w:r>
        <w:rPr>
          <w:rFonts w:hint="eastAsia"/>
          <w:sz w:val="30"/>
          <w:szCs w:val="30"/>
        </w:rPr>
        <w:t>主要包括会员管理模块（教师、学生、家长）并可以设置修改操作权限、订单管理模块（用户下单的课程课件以及其他付费功能）、课程管理模块（视频课件、3D资源课件、其他文档格式课件）、机构管理模块、资源管理模块（包含3D资源）、教师管理模块（班级、学生管理）、学习经历记录模块（包含统计）、财务管理模块（财务统计）、权限管理模块、网站配置模块等。</w:t>
      </w:r>
    </w:p>
    <w:p>
      <w:pPr>
        <w:pStyle w:val="2"/>
        <w:spacing w:before="120" w:after="120" w:line="360" w:lineRule="auto"/>
        <w:rPr>
          <w:sz w:val="30"/>
          <w:szCs w:val="30"/>
        </w:rPr>
      </w:pPr>
      <w:bookmarkStart w:id="18" w:name="_Toc185904378"/>
      <w:bookmarkStart w:id="19" w:name="_Toc516210414"/>
      <w:r>
        <w:rPr>
          <w:rFonts w:hint="eastAsia"/>
          <w:sz w:val="30"/>
          <w:szCs w:val="30"/>
        </w:rPr>
        <w:t>3业务模块</w:t>
      </w:r>
      <w:bookmarkEnd w:id="18"/>
      <w:bookmarkEnd w:id="19"/>
    </w:p>
    <w:p>
      <w:pPr>
        <w:spacing w:line="360" w:lineRule="auto"/>
        <w:ind w:firstLine="600" w:firstLineChars="200"/>
        <w:rPr>
          <w:sz w:val="30"/>
          <w:szCs w:val="30"/>
        </w:rPr>
      </w:pPr>
      <w:r>
        <w:rPr>
          <w:rFonts w:hint="eastAsia"/>
          <w:sz w:val="30"/>
          <w:szCs w:val="30"/>
        </w:rPr>
        <w:t>业务模块包含前端模块（</w:t>
      </w:r>
      <w:r>
        <w:rPr>
          <w:sz w:val="30"/>
          <w:szCs w:val="30"/>
        </w:rPr>
        <w:t>轮播模块</w:t>
      </w:r>
      <w:r>
        <w:rPr>
          <w:rFonts w:hint="eastAsia"/>
          <w:sz w:val="30"/>
          <w:szCs w:val="30"/>
        </w:rPr>
        <w:t>、搜索模块、会员模块、课程显示模块、学习经历记录、订单模块、支付模块、考试模块、权限模块等九大功能模块）和后端管理部分（3D教学场景编辑与发布系统、3D教学资源虚拟元器件管理系统、学习记录系统、个性化推荐系统、与微信端集成系统等五大系统），下面分别对业务模块的功能需求进行详细分析。</w:t>
      </w:r>
    </w:p>
    <w:p>
      <w:pPr>
        <w:pStyle w:val="3"/>
        <w:spacing w:before="120" w:after="120" w:line="360" w:lineRule="auto"/>
        <w:rPr>
          <w:sz w:val="30"/>
          <w:szCs w:val="30"/>
        </w:rPr>
      </w:pPr>
      <w:bookmarkStart w:id="20" w:name="_Toc185904381"/>
      <w:bookmarkStart w:id="21" w:name="_Toc516210415"/>
      <w:r>
        <w:rPr>
          <w:rFonts w:hint="eastAsia"/>
          <w:sz w:val="30"/>
          <w:szCs w:val="30"/>
        </w:rPr>
        <w:t>3.1</w:t>
      </w:r>
      <w:bookmarkEnd w:id="20"/>
      <w:r>
        <w:rPr>
          <w:sz w:val="30"/>
          <w:szCs w:val="30"/>
        </w:rPr>
        <w:t>前端模块</w:t>
      </w:r>
      <w:bookmarkEnd w:id="21"/>
    </w:p>
    <w:p>
      <w:pPr>
        <w:pStyle w:val="4"/>
        <w:numPr>
          <w:ilvl w:val="2"/>
          <w:numId w:val="0"/>
        </w:numPr>
        <w:spacing w:before="120" w:after="120" w:line="360" w:lineRule="auto"/>
        <w:rPr>
          <w:sz w:val="30"/>
          <w:szCs w:val="30"/>
        </w:rPr>
      </w:pPr>
      <w:bookmarkStart w:id="22" w:name="_Toc516210416"/>
      <w:r>
        <w:rPr>
          <w:rFonts w:hint="eastAsia"/>
          <w:sz w:val="30"/>
          <w:szCs w:val="30"/>
        </w:rPr>
        <w:t>3.1.1轮播模块</w:t>
      </w:r>
      <w:bookmarkEnd w:id="22"/>
    </w:p>
    <w:p>
      <w:pPr>
        <w:spacing w:line="360" w:lineRule="auto"/>
        <w:ind w:firstLine="600" w:firstLineChars="200"/>
        <w:rPr>
          <w:sz w:val="30"/>
          <w:szCs w:val="30"/>
        </w:rPr>
      </w:pPr>
      <w:bookmarkStart w:id="23" w:name="_Toc321490494"/>
      <w:r>
        <w:rPr>
          <w:rFonts w:hint="eastAsia"/>
          <w:sz w:val="30"/>
          <w:szCs w:val="30"/>
        </w:rPr>
        <w:t>轮播模块显示在主页上端区域显示，宽度为屏幕宽度，自适应不同终端平台(PC端、平板端、智能手机端)，主要显示一些新出品的课程推广的信息，可通过后台管理。</w:t>
      </w:r>
    </w:p>
    <w:p>
      <w:pPr>
        <w:pStyle w:val="4"/>
        <w:numPr>
          <w:ilvl w:val="2"/>
          <w:numId w:val="0"/>
        </w:numPr>
        <w:spacing w:before="120" w:after="120" w:line="360" w:lineRule="auto"/>
        <w:rPr>
          <w:sz w:val="30"/>
          <w:szCs w:val="30"/>
        </w:rPr>
      </w:pPr>
      <w:bookmarkStart w:id="24" w:name="_Toc516210417"/>
      <w:r>
        <w:rPr>
          <w:rFonts w:hint="eastAsia"/>
          <w:sz w:val="30"/>
          <w:szCs w:val="30"/>
        </w:rPr>
        <w:t>3.1.2</w:t>
      </w:r>
      <w:bookmarkEnd w:id="23"/>
      <w:r>
        <w:rPr>
          <w:rFonts w:hint="eastAsia"/>
          <w:sz w:val="30"/>
          <w:szCs w:val="30"/>
        </w:rPr>
        <w:t>搜索模块</w:t>
      </w:r>
      <w:bookmarkEnd w:id="24"/>
    </w:p>
    <w:p>
      <w:pPr>
        <w:pStyle w:val="3"/>
        <w:spacing w:before="120" w:after="120" w:line="360" w:lineRule="auto"/>
        <w:ind w:firstLine="420"/>
        <w:rPr>
          <w:rFonts w:ascii="Times New Roman" w:hAnsi="Times New Roman" w:eastAsia="宋体"/>
          <w:b w:val="0"/>
          <w:bCs w:val="0"/>
          <w:sz w:val="30"/>
          <w:szCs w:val="30"/>
        </w:rPr>
      </w:pPr>
      <w:bookmarkStart w:id="25" w:name="_Toc514942069"/>
      <w:bookmarkStart w:id="26" w:name="_Toc516210418"/>
      <w:bookmarkStart w:id="27" w:name="_Toc185904382"/>
      <w:r>
        <w:rPr>
          <w:rFonts w:hint="eastAsia" w:ascii="Times New Roman" w:hAnsi="Times New Roman" w:eastAsia="宋体"/>
          <w:b w:val="0"/>
          <w:bCs w:val="0"/>
          <w:sz w:val="30"/>
          <w:szCs w:val="30"/>
        </w:rPr>
        <w:t>搜索模块在主页上端区域显示，能根据机构（学校等）、会员、班级、课程、教师、学生等选项进行搜索并做相应的显示。</w:t>
      </w:r>
      <w:bookmarkEnd w:id="25"/>
      <w:bookmarkEnd w:id="26"/>
    </w:p>
    <w:p>
      <w:pPr>
        <w:pStyle w:val="4"/>
        <w:numPr>
          <w:ilvl w:val="2"/>
          <w:numId w:val="0"/>
        </w:numPr>
        <w:spacing w:before="120" w:after="120" w:line="360" w:lineRule="auto"/>
        <w:rPr>
          <w:sz w:val="30"/>
          <w:szCs w:val="30"/>
        </w:rPr>
      </w:pPr>
      <w:bookmarkStart w:id="28" w:name="_Toc516210419"/>
      <w:r>
        <w:rPr>
          <w:rFonts w:hint="eastAsia"/>
          <w:sz w:val="30"/>
          <w:szCs w:val="30"/>
        </w:rPr>
        <w:t>3.1.3会员模块</w:t>
      </w:r>
      <w:bookmarkEnd w:id="28"/>
    </w:p>
    <w:p>
      <w:pPr>
        <w:spacing w:line="360" w:lineRule="auto"/>
        <w:ind w:firstLine="600" w:firstLineChars="200"/>
        <w:rPr>
          <w:sz w:val="30"/>
          <w:szCs w:val="30"/>
        </w:rPr>
      </w:pPr>
      <w:r>
        <w:rPr>
          <w:rFonts w:hint="eastAsia"/>
          <w:sz w:val="30"/>
          <w:szCs w:val="30"/>
        </w:rPr>
        <w:t>会员模块包含注册、登录和会员管理等功能。</w:t>
      </w:r>
    </w:p>
    <w:p>
      <w:pPr>
        <w:spacing w:line="360" w:lineRule="auto"/>
        <w:ind w:firstLine="600" w:firstLineChars="200"/>
        <w:rPr>
          <w:sz w:val="30"/>
          <w:szCs w:val="30"/>
        </w:rPr>
      </w:pPr>
      <w:r>
        <w:rPr>
          <w:rFonts w:hint="eastAsia"/>
          <w:sz w:val="30"/>
          <w:szCs w:val="30"/>
        </w:rPr>
        <w:t>①注册：</w:t>
      </w:r>
    </w:p>
    <w:p>
      <w:pPr>
        <w:spacing w:line="360" w:lineRule="auto"/>
        <w:ind w:firstLine="540"/>
        <w:rPr>
          <w:sz w:val="30"/>
          <w:szCs w:val="30"/>
        </w:rPr>
      </w:pPr>
      <w:r>
        <w:rPr>
          <w:rFonts w:hint="eastAsia"/>
          <w:sz w:val="30"/>
          <w:szCs w:val="30"/>
        </w:rPr>
        <w:t>注册支持实名制注册、注册时有教师、学生、家长等选项，支持手机即时验证，分多个步骤完成页面注册，每一页有下一步功能，注册完成需要审核后才能通过，需要与用户邮箱通讯，并有用户密码保护和密码恢复机制。</w:t>
      </w:r>
    </w:p>
    <w:p>
      <w:pPr>
        <w:spacing w:line="360" w:lineRule="auto"/>
        <w:ind w:firstLine="540"/>
        <w:rPr>
          <w:sz w:val="30"/>
          <w:szCs w:val="30"/>
        </w:rPr>
      </w:pPr>
      <w:r>
        <w:rPr>
          <w:rFonts w:hint="eastAsia"/>
          <w:sz w:val="30"/>
          <w:szCs w:val="30"/>
        </w:rPr>
        <w:t>注册为教师的，可以创建和管理课程资源，以及创建试题及生成试卷等，课程可设置学生，支持考核达标后获得该课程所设定的相应学分。教师课程资源被学习者选课排名前10名的，推荐显示在主页的优秀课程资源显示部分。教师课程资源被学生点击率排名前10名的，被推荐到优秀教师显示部分。</w:t>
      </w:r>
    </w:p>
    <w:p>
      <w:pPr>
        <w:spacing w:line="360" w:lineRule="auto"/>
        <w:ind w:firstLine="540"/>
        <w:rPr>
          <w:sz w:val="30"/>
          <w:szCs w:val="30"/>
        </w:rPr>
      </w:pPr>
      <w:r>
        <w:rPr>
          <w:rFonts w:hint="eastAsia"/>
          <w:sz w:val="30"/>
          <w:szCs w:val="30"/>
        </w:rPr>
        <w:t>注册为学生和家长的，为普通用户成员，只能访问经过授权的学习资源在个人中心中能显示所选教师的课程资源，学生帐号可以通过购买或达到一定的“★”（主要以在平台中观看教学内容为统计指标，同时支持每天登录一次给随机给3-6个积分，如获得2000积分后可转换成一个“★”，达到五个“★”的可转换成“</w:t>
      </w:r>
      <w:r>
        <w:rPr>
          <w:sz w:val="30"/>
          <w:szCs w:val="30"/>
        </w:rPr>
        <w:drawing>
          <wp:inline distT="0" distB="0" distL="0" distR="0">
            <wp:extent cx="278130" cy="263525"/>
            <wp:effectExtent l="19050" t="0" r="7620" b="0"/>
            <wp:docPr id="1" name="图片 1" descr="C:\Users\XTM\AppData\Local\Temp\15278407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XTM\AppData\Local\Temp\1527840761(1).png"/>
                    <pic:cNvPicPr>
                      <a:picLocks noChangeAspect="1" noChangeArrowheads="1"/>
                    </pic:cNvPicPr>
                  </pic:nvPicPr>
                  <pic:blipFill>
                    <a:blip r:embed="rId10" cstate="print"/>
                    <a:srcRect/>
                    <a:stretch>
                      <a:fillRect/>
                    </a:stretch>
                  </pic:blipFill>
                  <pic:spPr>
                    <a:xfrm>
                      <a:off x="0" y="0"/>
                      <a:ext cx="278130" cy="263525"/>
                    </a:xfrm>
                    <a:prstGeom prst="rect">
                      <a:avLst/>
                    </a:prstGeom>
                    <a:noFill/>
                    <a:ln w="9525">
                      <a:noFill/>
                      <a:miter lim="800000"/>
                      <a:headEnd/>
                      <a:tailEnd/>
                    </a:ln>
                  </pic:spPr>
                </pic:pic>
              </a:graphicData>
            </a:graphic>
          </wp:inline>
        </w:drawing>
      </w:r>
      <w:r>
        <w:rPr>
          <w:rFonts w:hint="eastAsia"/>
          <w:sz w:val="30"/>
          <w:szCs w:val="30"/>
        </w:rPr>
        <w:t>”符号等）后可以升级为具有与教师帐户功能相同的帐户，学生进入平台学习。对于“★”排名前10名的学生，推荐显示在主页的优秀学生显示部分。</w:t>
      </w:r>
    </w:p>
    <w:p>
      <w:pPr>
        <w:spacing w:line="360" w:lineRule="auto"/>
        <w:ind w:firstLine="540"/>
        <w:rPr>
          <w:sz w:val="30"/>
          <w:szCs w:val="30"/>
        </w:rPr>
      </w:pPr>
      <w:r>
        <w:rPr>
          <w:rFonts w:hint="eastAsia"/>
          <w:sz w:val="30"/>
          <w:szCs w:val="30"/>
        </w:rPr>
        <w:t>超级管理员是系统默认的帐户，可以对全站进行管理，可以授权机构（学校）架设私有服务器，架设私有服务器的单位，用户认证需要通过智慧云平台，但本地资源可以直接本地访问。支持私有服务器的资源自动上传智慧教育云平台。超级管理员为机构管理员设置帐号，机构管理员可以管理本机构（如学校或社会培训机构等）的所有班级、教师和学生的增、删、改、查，管理员一般不能随便开通，应对管理员所在机构授权后才能开通。</w:t>
      </w:r>
    </w:p>
    <w:p>
      <w:pPr>
        <w:spacing w:line="360" w:lineRule="auto"/>
        <w:ind w:firstLine="600" w:firstLineChars="200"/>
        <w:rPr>
          <w:sz w:val="30"/>
          <w:szCs w:val="30"/>
        </w:rPr>
      </w:pPr>
      <w:r>
        <w:rPr>
          <w:rFonts w:hint="eastAsia"/>
          <w:sz w:val="30"/>
          <w:szCs w:val="30"/>
        </w:rPr>
        <w:t>②登录：</w:t>
      </w:r>
    </w:p>
    <w:p>
      <w:pPr>
        <w:spacing w:line="360" w:lineRule="auto"/>
        <w:ind w:firstLine="600" w:firstLineChars="200"/>
        <w:rPr>
          <w:sz w:val="30"/>
          <w:szCs w:val="30"/>
        </w:rPr>
      </w:pPr>
      <w:r>
        <w:rPr>
          <w:rFonts w:hint="eastAsia"/>
          <w:sz w:val="30"/>
          <w:szCs w:val="30"/>
        </w:rPr>
        <w:t>管理员（管理员只能通过超级管理员授权建立，不能在前端注册）登录后，注册和登录按钮部分改为管理员个人中心，管理员个人中心可管理机构信息、机构班级、机构教师、机构学生等，班级、教师、学生等信息可支持批量导入功能。同一机构的课程资源可以部署在云平台上也可以在机构内部署，访问时直接在机构机访问，可以实现本地资源与云平台资源同步。</w:t>
      </w:r>
    </w:p>
    <w:p>
      <w:pPr>
        <w:spacing w:line="360" w:lineRule="auto"/>
        <w:ind w:firstLine="600" w:firstLineChars="200"/>
        <w:rPr>
          <w:sz w:val="30"/>
          <w:szCs w:val="30"/>
        </w:rPr>
      </w:pPr>
      <w:r>
        <w:rPr>
          <w:rFonts w:hint="eastAsia"/>
          <w:sz w:val="30"/>
          <w:szCs w:val="30"/>
        </w:rPr>
        <w:t>机构被授权后有自己的主页平台，机构的整体点击率排名前10位的，推荐到主页的的优秀机构中显示。机构主页参考页面见下图：</w:t>
      </w:r>
    </w:p>
    <w:p>
      <w:pPr>
        <w:spacing w:line="360" w:lineRule="auto"/>
        <w:ind w:firstLine="600" w:firstLineChars="200"/>
        <w:rPr>
          <w:sz w:val="30"/>
          <w:szCs w:val="30"/>
        </w:rPr>
      </w:pPr>
      <w:r>
        <w:rPr>
          <w:sz w:val="30"/>
          <w:szCs w:val="30"/>
        </w:rPr>
        <w:drawing>
          <wp:inline distT="0" distB="0" distL="114300" distR="114300">
            <wp:extent cx="4757420" cy="3758565"/>
            <wp:effectExtent l="19050" t="0" r="4725" b="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1" cstate="print"/>
                    <a:stretch>
                      <a:fillRect/>
                    </a:stretch>
                  </pic:blipFill>
                  <pic:spPr>
                    <a:xfrm>
                      <a:off x="0" y="0"/>
                      <a:ext cx="4765946" cy="3765201"/>
                    </a:xfrm>
                    <a:prstGeom prst="rect">
                      <a:avLst/>
                    </a:prstGeom>
                    <a:noFill/>
                    <a:ln w="9525">
                      <a:noFill/>
                    </a:ln>
                  </pic:spPr>
                </pic:pic>
              </a:graphicData>
            </a:graphic>
          </wp:inline>
        </w:drawing>
      </w:r>
    </w:p>
    <w:p>
      <w:pPr>
        <w:spacing w:line="360" w:lineRule="auto"/>
        <w:ind w:firstLine="600" w:firstLineChars="200"/>
        <w:rPr>
          <w:sz w:val="30"/>
          <w:szCs w:val="30"/>
        </w:rPr>
      </w:pPr>
      <w:r>
        <w:rPr>
          <w:sz w:val="30"/>
          <w:szCs w:val="30"/>
        </w:rPr>
        <w:t>如上图，机构的管理员、教师、学生、家长也可以直接从机构平台登录</w:t>
      </w:r>
      <w:r>
        <w:rPr>
          <w:rFonts w:hint="eastAsia"/>
          <w:sz w:val="30"/>
          <w:szCs w:val="30"/>
        </w:rPr>
        <w:t>直接访问本校的资源，该功能主要为有条件（规模比较大）学校提供本地访问资源的能力，资源也会被系统自动上传到智慧教育云平台，非本机构的学员，可以直接通过智慧云平台访问资源，做到教育教学资源共建共享。</w:t>
      </w:r>
    </w:p>
    <w:p>
      <w:pPr>
        <w:spacing w:line="360" w:lineRule="auto"/>
        <w:ind w:firstLine="540"/>
        <w:rPr>
          <w:sz w:val="30"/>
          <w:szCs w:val="30"/>
        </w:rPr>
      </w:pPr>
      <w:r>
        <w:rPr>
          <w:rFonts w:hint="eastAsia"/>
          <w:sz w:val="30"/>
          <w:szCs w:val="30"/>
        </w:rPr>
        <w:t>教师登录后，注册和登录按钮部分改为教师个人中心，教师个人中心可管理班级信息、学生信息、课程创建与维护、课程备份与恢复、帐户金额、平台分成等信息。创建课程时可选择创建2D和3D课程选项，创建3D课程时需要通过自动在Kubernetes容器云平台中生成一个带有“3D在线场景编辑与发布系统”的pod(包含一个或多个docker，根据具体配置),并将其链接进行管理，与2D课程资源（链接）一起显示在前端，可添加班级、学生信息，支持批量导入学生信息。</w:t>
      </w:r>
    </w:p>
    <w:p>
      <w:pPr>
        <w:spacing w:line="360" w:lineRule="auto"/>
        <w:ind w:firstLine="600" w:firstLineChars="200"/>
        <w:rPr>
          <w:sz w:val="30"/>
          <w:szCs w:val="30"/>
        </w:rPr>
      </w:pPr>
      <w:r>
        <w:rPr>
          <w:rFonts w:hint="eastAsia"/>
          <w:sz w:val="30"/>
          <w:szCs w:val="30"/>
        </w:rPr>
        <w:t>学生和家长登录后，注册和登录按钮部分改为学生个人中心，个人中心中包含了个人基本信息（可修改）、所选教师课程、所选教师发布的最新动态、订单信息、奖励信息、购买记录、帐户余额等信息。登录后的学生只能访问免费课程（教师将课程资源费用设置为“0”的也为免费资源）或所购买的课程资源。</w:t>
      </w:r>
    </w:p>
    <w:p>
      <w:pPr>
        <w:spacing w:line="360" w:lineRule="auto"/>
        <w:ind w:firstLine="600" w:firstLineChars="200"/>
        <w:rPr>
          <w:sz w:val="30"/>
          <w:szCs w:val="30"/>
        </w:rPr>
      </w:pPr>
      <w:r>
        <w:rPr>
          <w:rFonts w:hint="eastAsia"/>
          <w:sz w:val="30"/>
          <w:szCs w:val="30"/>
        </w:rPr>
        <w:t>参考页面：</w:t>
      </w:r>
    </w:p>
    <w:p>
      <w:pPr>
        <w:spacing w:line="360" w:lineRule="auto"/>
        <w:ind w:firstLine="600" w:firstLineChars="200"/>
        <w:rPr>
          <w:sz w:val="30"/>
          <w:szCs w:val="30"/>
        </w:rPr>
      </w:pPr>
      <w:r>
        <w:rPr>
          <w:rFonts w:hint="eastAsia"/>
          <w:sz w:val="30"/>
          <w:szCs w:val="30"/>
        </w:rPr>
        <w:t>登录前：</w:t>
      </w:r>
    </w:p>
    <w:p>
      <w:pPr>
        <w:spacing w:line="360" w:lineRule="auto"/>
        <w:ind w:firstLine="600" w:firstLineChars="200"/>
        <w:rPr>
          <w:sz w:val="30"/>
          <w:szCs w:val="30"/>
        </w:rPr>
      </w:pPr>
      <w:r>
        <w:rPr>
          <w:sz w:val="30"/>
          <w:szCs w:val="30"/>
        </w:rPr>
        <w:drawing>
          <wp:inline distT="0" distB="0" distL="114300" distR="114300">
            <wp:extent cx="4582160" cy="3423285"/>
            <wp:effectExtent l="19050" t="0" r="8840" b="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12" cstate="print"/>
                    <a:stretch>
                      <a:fillRect/>
                    </a:stretch>
                  </pic:blipFill>
                  <pic:spPr>
                    <a:xfrm>
                      <a:off x="0" y="0"/>
                      <a:ext cx="4581568" cy="3422940"/>
                    </a:xfrm>
                    <a:prstGeom prst="rect">
                      <a:avLst/>
                    </a:prstGeom>
                    <a:noFill/>
                    <a:ln w="9525">
                      <a:noFill/>
                    </a:ln>
                  </pic:spPr>
                </pic:pic>
              </a:graphicData>
            </a:graphic>
          </wp:inline>
        </w:drawing>
      </w:r>
    </w:p>
    <w:p>
      <w:pPr>
        <w:spacing w:line="360" w:lineRule="auto"/>
        <w:ind w:firstLine="600" w:firstLineChars="200"/>
        <w:rPr>
          <w:sz w:val="30"/>
          <w:szCs w:val="30"/>
        </w:rPr>
      </w:pPr>
      <w:r>
        <w:rPr>
          <w:rFonts w:hint="eastAsia"/>
          <w:sz w:val="30"/>
          <w:szCs w:val="30"/>
        </w:rPr>
        <w:t>注：本项目中需要有验证码进行验证。</w:t>
      </w:r>
    </w:p>
    <w:p>
      <w:pPr>
        <w:spacing w:line="360" w:lineRule="auto"/>
        <w:ind w:firstLine="600" w:firstLineChars="200"/>
        <w:rPr>
          <w:sz w:val="30"/>
          <w:szCs w:val="30"/>
        </w:rPr>
      </w:pPr>
      <w:r>
        <w:rPr>
          <w:rFonts w:hint="eastAsia"/>
          <w:sz w:val="30"/>
          <w:szCs w:val="30"/>
        </w:rPr>
        <w:t>登录后的个人主页页面，本平台中的学生个人主页栏目应该支持编辑、修改、添加、删除等功能，学生有资源上传时应由教师或者平台进行审核通过后进行显示。</w:t>
      </w:r>
    </w:p>
    <w:p>
      <w:pPr>
        <w:spacing w:line="360" w:lineRule="auto"/>
        <w:ind w:firstLine="600" w:firstLineChars="200"/>
        <w:rPr>
          <w:sz w:val="30"/>
          <w:szCs w:val="30"/>
        </w:rPr>
      </w:pPr>
    </w:p>
    <w:p>
      <w:pPr>
        <w:spacing w:line="360" w:lineRule="auto"/>
        <w:ind w:firstLine="600" w:firstLineChars="200"/>
        <w:rPr>
          <w:sz w:val="30"/>
          <w:szCs w:val="30"/>
        </w:rPr>
      </w:pPr>
    </w:p>
    <w:p>
      <w:pPr>
        <w:spacing w:line="360" w:lineRule="auto"/>
        <w:ind w:firstLine="600" w:firstLineChars="200"/>
        <w:jc w:val="left"/>
        <w:rPr>
          <w:sz w:val="30"/>
          <w:szCs w:val="30"/>
        </w:rPr>
      </w:pPr>
      <w:r>
        <w:rPr>
          <w:sz w:val="30"/>
          <w:szCs w:val="30"/>
        </w:rPr>
        <w:drawing>
          <wp:inline distT="0" distB="0" distL="114300" distR="114300">
            <wp:extent cx="5060315" cy="3617595"/>
            <wp:effectExtent l="0" t="0" r="6985"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cstate="print"/>
                    <a:stretch>
                      <a:fillRect/>
                    </a:stretch>
                  </pic:blipFill>
                  <pic:spPr>
                    <a:xfrm>
                      <a:off x="0" y="0"/>
                      <a:ext cx="5060315" cy="3617595"/>
                    </a:xfrm>
                    <a:prstGeom prst="rect">
                      <a:avLst/>
                    </a:prstGeom>
                    <a:noFill/>
                    <a:ln w="9525">
                      <a:noFill/>
                    </a:ln>
                  </pic:spPr>
                </pic:pic>
              </a:graphicData>
            </a:graphic>
          </wp:inline>
        </w:drawing>
      </w:r>
    </w:p>
    <w:p>
      <w:pPr>
        <w:spacing w:line="360" w:lineRule="auto"/>
        <w:ind w:firstLine="600" w:firstLineChars="200"/>
        <w:jc w:val="left"/>
        <w:rPr>
          <w:sz w:val="30"/>
          <w:szCs w:val="30"/>
        </w:rPr>
      </w:pPr>
    </w:p>
    <w:p>
      <w:pPr>
        <w:spacing w:line="360" w:lineRule="auto"/>
        <w:ind w:firstLine="900" w:firstLineChars="300"/>
        <w:rPr>
          <w:sz w:val="30"/>
          <w:szCs w:val="30"/>
        </w:rPr>
      </w:pPr>
      <w:r>
        <w:rPr>
          <w:rFonts w:hint="eastAsia"/>
          <w:sz w:val="30"/>
          <w:szCs w:val="30"/>
        </w:rPr>
        <w:t>登录后的帐户中心和个人设置页面：</w:t>
      </w:r>
    </w:p>
    <w:p>
      <w:pPr>
        <w:spacing w:line="360" w:lineRule="auto"/>
        <w:ind w:firstLine="900" w:firstLineChars="300"/>
        <w:rPr>
          <w:sz w:val="30"/>
          <w:szCs w:val="30"/>
        </w:rPr>
      </w:pPr>
    </w:p>
    <w:p>
      <w:pPr>
        <w:spacing w:line="360" w:lineRule="auto"/>
        <w:ind w:firstLine="600" w:firstLineChars="200"/>
        <w:jc w:val="left"/>
        <w:rPr>
          <w:sz w:val="30"/>
          <w:szCs w:val="30"/>
        </w:rPr>
      </w:pPr>
      <w:r>
        <w:rPr>
          <w:sz w:val="30"/>
          <w:szCs w:val="30"/>
        </w:rPr>
        <w:drawing>
          <wp:inline distT="0" distB="0" distL="114300" distR="114300">
            <wp:extent cx="5264785" cy="2725420"/>
            <wp:effectExtent l="0" t="0" r="12065" b="177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cstate="print"/>
                    <a:stretch>
                      <a:fillRect/>
                    </a:stretch>
                  </pic:blipFill>
                  <pic:spPr>
                    <a:xfrm>
                      <a:off x="0" y="0"/>
                      <a:ext cx="5264785" cy="2725420"/>
                    </a:xfrm>
                    <a:prstGeom prst="rect">
                      <a:avLst/>
                    </a:prstGeom>
                    <a:noFill/>
                    <a:ln w="9525">
                      <a:noFill/>
                    </a:ln>
                  </pic:spPr>
                </pic:pic>
              </a:graphicData>
            </a:graphic>
          </wp:inline>
        </w:drawing>
      </w:r>
    </w:p>
    <w:p>
      <w:pPr>
        <w:spacing w:line="360" w:lineRule="auto"/>
        <w:ind w:firstLine="600" w:firstLineChars="200"/>
        <w:rPr>
          <w:sz w:val="30"/>
          <w:szCs w:val="30"/>
        </w:rPr>
      </w:pPr>
    </w:p>
    <w:p>
      <w:pPr>
        <w:spacing w:line="360" w:lineRule="auto"/>
        <w:ind w:firstLine="600" w:firstLineChars="200"/>
        <w:rPr>
          <w:sz w:val="30"/>
          <w:szCs w:val="30"/>
        </w:rPr>
      </w:pPr>
    </w:p>
    <w:p>
      <w:pPr>
        <w:spacing w:line="360" w:lineRule="auto"/>
        <w:ind w:firstLine="600" w:firstLineChars="200"/>
        <w:rPr>
          <w:sz w:val="30"/>
          <w:szCs w:val="30"/>
        </w:rPr>
      </w:pPr>
    </w:p>
    <w:p>
      <w:pPr>
        <w:pStyle w:val="4"/>
        <w:numPr>
          <w:ilvl w:val="2"/>
          <w:numId w:val="0"/>
        </w:numPr>
        <w:spacing w:before="120" w:after="120" w:line="360" w:lineRule="auto"/>
        <w:rPr>
          <w:sz w:val="30"/>
          <w:szCs w:val="30"/>
        </w:rPr>
      </w:pPr>
      <w:bookmarkStart w:id="29" w:name="_Toc516210420"/>
      <w:r>
        <w:rPr>
          <w:rFonts w:hint="eastAsia"/>
          <w:sz w:val="30"/>
          <w:szCs w:val="30"/>
        </w:rPr>
        <w:t>3.1.4课程显示模块</w:t>
      </w:r>
      <w:bookmarkEnd w:id="29"/>
    </w:p>
    <w:p>
      <w:pPr>
        <w:spacing w:line="360" w:lineRule="auto"/>
        <w:ind w:firstLine="900" w:firstLineChars="300"/>
        <w:rPr>
          <w:sz w:val="30"/>
          <w:szCs w:val="30"/>
        </w:rPr>
      </w:pPr>
      <w:r>
        <w:rPr>
          <w:rFonts w:hint="eastAsia"/>
          <w:sz w:val="30"/>
          <w:szCs w:val="30"/>
        </w:rPr>
        <w:t>在前台页面中，针对每一门课程显示参考如下图：</w:t>
      </w:r>
    </w:p>
    <w:p>
      <w:pPr>
        <w:spacing w:line="360" w:lineRule="auto"/>
        <w:ind w:firstLine="900" w:firstLineChars="300"/>
        <w:rPr>
          <w:sz w:val="30"/>
          <w:szCs w:val="30"/>
        </w:rPr>
      </w:pPr>
      <w:r>
        <w:rPr>
          <w:sz w:val="30"/>
          <w:szCs w:val="30"/>
        </w:rPr>
        <w:drawing>
          <wp:inline distT="0" distB="0" distL="114300" distR="114300">
            <wp:extent cx="5266055" cy="3232785"/>
            <wp:effectExtent l="0" t="0" r="10795"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cstate="print"/>
                    <a:stretch>
                      <a:fillRect/>
                    </a:stretch>
                  </pic:blipFill>
                  <pic:spPr>
                    <a:xfrm>
                      <a:off x="0" y="0"/>
                      <a:ext cx="5266055" cy="3232785"/>
                    </a:xfrm>
                    <a:prstGeom prst="rect">
                      <a:avLst/>
                    </a:prstGeom>
                    <a:noFill/>
                    <a:ln w="9525">
                      <a:noFill/>
                    </a:ln>
                  </pic:spPr>
                </pic:pic>
              </a:graphicData>
            </a:graphic>
          </wp:inline>
        </w:drawing>
      </w:r>
    </w:p>
    <w:p>
      <w:pPr>
        <w:spacing w:line="360" w:lineRule="auto"/>
        <w:ind w:firstLine="420"/>
        <w:rPr>
          <w:sz w:val="30"/>
          <w:szCs w:val="30"/>
        </w:rPr>
      </w:pPr>
      <w:r>
        <w:rPr>
          <w:rFonts w:hint="eastAsia"/>
          <w:sz w:val="30"/>
          <w:szCs w:val="30"/>
        </w:rPr>
        <w:t>提供介绍、目录、笔记、评价等功能，学习者可在笔记和评价中提交内容，教师可回复，可删除。当课程中每一个课时设为“0”时，该课时为免费课程，每一课时大于“0”时，需付费才能进入，“购买课程”按钮是该课程的总费用，“购买”按钮是该课时的费用，所有课时的费用累计就是该门课程的总费用。</w:t>
      </w:r>
    </w:p>
    <w:p>
      <w:pPr>
        <w:pStyle w:val="4"/>
        <w:numPr>
          <w:ilvl w:val="2"/>
          <w:numId w:val="0"/>
        </w:numPr>
        <w:spacing w:before="120" w:after="120" w:line="360" w:lineRule="auto"/>
        <w:rPr>
          <w:sz w:val="30"/>
          <w:szCs w:val="30"/>
        </w:rPr>
      </w:pPr>
      <w:bookmarkStart w:id="30" w:name="_Toc516210421"/>
      <w:r>
        <w:rPr>
          <w:rFonts w:hint="eastAsia"/>
          <w:sz w:val="30"/>
          <w:szCs w:val="30"/>
        </w:rPr>
        <w:t>3.1.5学习经历记录模块</w:t>
      </w:r>
      <w:bookmarkEnd w:id="30"/>
    </w:p>
    <w:p>
      <w:pPr>
        <w:spacing w:line="360" w:lineRule="auto"/>
        <w:ind w:firstLine="600" w:firstLineChars="200"/>
        <w:rPr>
          <w:sz w:val="30"/>
          <w:szCs w:val="30"/>
        </w:rPr>
      </w:pPr>
      <w:r>
        <w:rPr>
          <w:sz w:val="30"/>
          <w:szCs w:val="30"/>
        </w:rPr>
        <w:t>前端显示中，学生所有的操作过程基本上都需要记录，如登录时间、观看视频、在线测试、进入虚拟实验室操作等，采用统一标准记录入库，为后续的个性化推荐系统提供数据基础。</w:t>
      </w:r>
    </w:p>
    <w:p>
      <w:pPr>
        <w:pStyle w:val="4"/>
        <w:numPr>
          <w:ilvl w:val="2"/>
          <w:numId w:val="0"/>
        </w:numPr>
        <w:spacing w:before="120" w:after="120" w:line="360" w:lineRule="auto"/>
        <w:rPr>
          <w:sz w:val="30"/>
          <w:szCs w:val="30"/>
        </w:rPr>
      </w:pPr>
      <w:bookmarkStart w:id="31" w:name="_Toc516210422"/>
      <w:r>
        <w:rPr>
          <w:rFonts w:hint="eastAsia"/>
          <w:sz w:val="30"/>
          <w:szCs w:val="30"/>
        </w:rPr>
        <w:t>3.1.6订单模块</w:t>
      </w:r>
      <w:bookmarkEnd w:id="31"/>
    </w:p>
    <w:p>
      <w:pPr>
        <w:spacing w:line="360" w:lineRule="auto"/>
        <w:ind w:firstLine="600" w:firstLineChars="200"/>
        <w:rPr>
          <w:sz w:val="30"/>
          <w:szCs w:val="30"/>
        </w:rPr>
      </w:pPr>
      <w:r>
        <w:rPr>
          <w:rFonts w:hint="eastAsia"/>
          <w:sz w:val="30"/>
          <w:szCs w:val="30"/>
        </w:rPr>
        <w:t>订单模块主要有订单列表、取消订单、退款管理、订单打印等功能。</w:t>
      </w:r>
    </w:p>
    <w:p>
      <w:pPr>
        <w:pStyle w:val="4"/>
        <w:numPr>
          <w:ilvl w:val="2"/>
          <w:numId w:val="0"/>
        </w:numPr>
        <w:spacing w:before="120" w:after="120" w:line="360" w:lineRule="auto"/>
        <w:rPr>
          <w:sz w:val="30"/>
          <w:szCs w:val="30"/>
        </w:rPr>
      </w:pPr>
      <w:bookmarkStart w:id="32" w:name="_Toc516210423"/>
      <w:r>
        <w:rPr>
          <w:rFonts w:hint="eastAsia"/>
          <w:sz w:val="30"/>
          <w:szCs w:val="30"/>
        </w:rPr>
        <w:t>3.1.7支付模块</w:t>
      </w:r>
      <w:bookmarkEnd w:id="32"/>
    </w:p>
    <w:p>
      <w:pPr>
        <w:spacing w:line="360" w:lineRule="auto"/>
        <w:ind w:firstLine="600" w:firstLineChars="200"/>
        <w:rPr>
          <w:sz w:val="30"/>
          <w:szCs w:val="30"/>
        </w:rPr>
      </w:pPr>
      <w:r>
        <w:rPr>
          <w:sz w:val="30"/>
          <w:szCs w:val="30"/>
        </w:rPr>
        <w:t>课件购买，或者付费试题等需要用到支付功能，PC版考虑微信、支付宝扫描支付/网银支付, app 考虑  微信APP支付、支付宝APP支付。</w:t>
      </w:r>
    </w:p>
    <w:p>
      <w:pPr>
        <w:pStyle w:val="4"/>
        <w:numPr>
          <w:ilvl w:val="2"/>
          <w:numId w:val="0"/>
        </w:numPr>
        <w:spacing w:before="120" w:after="120" w:line="360" w:lineRule="auto"/>
        <w:rPr>
          <w:sz w:val="30"/>
          <w:szCs w:val="30"/>
        </w:rPr>
      </w:pPr>
      <w:bookmarkStart w:id="33" w:name="_Toc516210424"/>
      <w:r>
        <w:rPr>
          <w:rFonts w:hint="eastAsia"/>
          <w:sz w:val="30"/>
          <w:szCs w:val="30"/>
        </w:rPr>
        <w:t>3.1.8考试模块</w:t>
      </w:r>
      <w:bookmarkEnd w:id="33"/>
    </w:p>
    <w:p>
      <w:pPr>
        <w:spacing w:line="360" w:lineRule="auto"/>
        <w:ind w:firstLine="420"/>
        <w:rPr>
          <w:sz w:val="30"/>
          <w:szCs w:val="30"/>
        </w:rPr>
      </w:pPr>
      <w:r>
        <w:rPr>
          <w:rFonts w:hint="eastAsia"/>
          <w:sz w:val="30"/>
          <w:szCs w:val="30"/>
        </w:rPr>
        <w:t>考试系统集成在每门课程中，当教师登录后，教师可以在自己的管理中心添加题库，题型为常见的考试类型，试卷可分为自动组卷，手动组卷等功能，支持设置可在某一时段内考试，过时无效等。</w:t>
      </w:r>
    </w:p>
    <w:p>
      <w:pPr>
        <w:pStyle w:val="4"/>
        <w:numPr>
          <w:ilvl w:val="2"/>
          <w:numId w:val="0"/>
        </w:numPr>
        <w:spacing w:before="120" w:after="120" w:line="360" w:lineRule="auto"/>
        <w:rPr>
          <w:sz w:val="30"/>
          <w:szCs w:val="30"/>
        </w:rPr>
      </w:pPr>
      <w:bookmarkStart w:id="34" w:name="_Toc516210425"/>
      <w:r>
        <w:rPr>
          <w:rFonts w:hint="eastAsia"/>
          <w:sz w:val="30"/>
          <w:szCs w:val="30"/>
        </w:rPr>
        <w:t>3.1.9权限模块</w:t>
      </w:r>
      <w:bookmarkEnd w:id="34"/>
    </w:p>
    <w:p>
      <w:pPr>
        <w:spacing w:line="360" w:lineRule="auto"/>
        <w:ind w:firstLine="600" w:firstLineChars="200"/>
        <w:rPr>
          <w:sz w:val="30"/>
          <w:szCs w:val="30"/>
        </w:rPr>
      </w:pPr>
      <w:r>
        <w:rPr>
          <w:rFonts w:hint="eastAsia"/>
          <w:sz w:val="30"/>
          <w:szCs w:val="30"/>
        </w:rPr>
        <w:t>权限模块要支持SSO（单点登录），由于本平台涉及到多个子系统（3D课程资源系统每个教师注册一个帐户均会生成一套子系统），因此要求学习者只要登录一次，就能访问任何子系统，当然如果子系统中有付费资源而学习者没有购买，还是必须付费后才能访问。</w:t>
      </w:r>
    </w:p>
    <w:p>
      <w:pPr>
        <w:pStyle w:val="3"/>
        <w:spacing w:before="120" w:after="120" w:line="360" w:lineRule="auto"/>
        <w:rPr>
          <w:sz w:val="30"/>
          <w:szCs w:val="30"/>
        </w:rPr>
      </w:pPr>
      <w:bookmarkStart w:id="35" w:name="_Toc516210426"/>
      <w:r>
        <w:rPr>
          <w:rFonts w:hint="eastAsia"/>
          <w:sz w:val="30"/>
          <w:szCs w:val="30"/>
        </w:rPr>
        <w:t>3.2后端管理部分</w:t>
      </w:r>
      <w:bookmarkEnd w:id="35"/>
    </w:p>
    <w:p>
      <w:pPr>
        <w:spacing w:line="360" w:lineRule="auto"/>
        <w:ind w:firstLine="600" w:firstLineChars="200"/>
        <w:rPr>
          <w:sz w:val="30"/>
          <w:szCs w:val="30"/>
        </w:rPr>
      </w:pPr>
      <w:r>
        <w:rPr>
          <w:rFonts w:hint="eastAsia"/>
          <w:sz w:val="30"/>
          <w:szCs w:val="30"/>
        </w:rPr>
        <w:t>后端管理部分与前端显示功能相同，主要实现前端显示功能的逻辑控制部分，管理并控制前端显示部分的所有内容，其中超级管理员具有最高权限，可管理全站所有的信息。</w:t>
      </w:r>
    </w:p>
    <w:p>
      <w:pPr>
        <w:pStyle w:val="4"/>
        <w:numPr>
          <w:ilvl w:val="2"/>
          <w:numId w:val="0"/>
        </w:numPr>
        <w:spacing w:before="120" w:after="120" w:line="360" w:lineRule="auto"/>
        <w:rPr>
          <w:sz w:val="30"/>
          <w:szCs w:val="30"/>
        </w:rPr>
      </w:pPr>
      <w:bookmarkStart w:id="36" w:name="_Toc516210427"/>
      <w:r>
        <w:rPr>
          <w:rFonts w:hint="eastAsia"/>
          <w:sz w:val="30"/>
          <w:szCs w:val="30"/>
        </w:rPr>
        <w:t>3.2.1  3D教学场景编辑与发布系统</w:t>
      </w:r>
      <w:bookmarkEnd w:id="36"/>
    </w:p>
    <w:p>
      <w:pPr>
        <w:spacing w:line="360" w:lineRule="auto"/>
        <w:ind w:firstLine="600" w:firstLineChars="200"/>
        <w:rPr>
          <w:sz w:val="30"/>
          <w:szCs w:val="30"/>
        </w:rPr>
      </w:pPr>
      <w:r>
        <w:rPr>
          <w:rFonts w:hint="eastAsia"/>
          <w:sz w:val="30"/>
          <w:szCs w:val="30"/>
        </w:rPr>
        <w:t xml:space="preserve"> 3D教学场景编辑与发布系统提供支持3D场景编辑器、脚本编辑器、资源分类、虚拟人物选择、可穿戴式眼镜、资源发布、资源备份与恢复等功能。</w:t>
      </w:r>
    </w:p>
    <w:p>
      <w:pPr>
        <w:pStyle w:val="4"/>
        <w:numPr>
          <w:ilvl w:val="2"/>
          <w:numId w:val="0"/>
        </w:numPr>
        <w:spacing w:before="120" w:after="120" w:line="360" w:lineRule="auto"/>
        <w:rPr>
          <w:sz w:val="30"/>
          <w:szCs w:val="30"/>
        </w:rPr>
      </w:pPr>
      <w:bookmarkStart w:id="37" w:name="_Toc516210428"/>
      <w:r>
        <w:rPr>
          <w:rFonts w:hint="eastAsia"/>
          <w:sz w:val="30"/>
          <w:szCs w:val="30"/>
        </w:rPr>
        <w:t>3.2.2  3D教学资源虚拟元器件管理系统</w:t>
      </w:r>
      <w:bookmarkEnd w:id="37"/>
    </w:p>
    <w:p>
      <w:pPr>
        <w:spacing w:line="360" w:lineRule="auto"/>
        <w:ind w:firstLine="600" w:firstLineChars="200"/>
        <w:rPr>
          <w:sz w:val="30"/>
          <w:szCs w:val="30"/>
        </w:rPr>
      </w:pPr>
      <w:r>
        <w:rPr>
          <w:rFonts w:hint="eastAsia"/>
          <w:sz w:val="30"/>
          <w:szCs w:val="30"/>
        </w:rPr>
        <w:t>3D教学资源虚拟元器件管理系统实际上是一个3D模型虚拟元器件管理平台，可实现符合3D场景编辑器支持的3D模型（教学资源）分类管理、上传、下传、购买等，无3D场景编辑器无缝集成，是一个完整的在线商城平台。</w:t>
      </w:r>
    </w:p>
    <w:p>
      <w:pPr>
        <w:pStyle w:val="4"/>
        <w:numPr>
          <w:ilvl w:val="2"/>
          <w:numId w:val="0"/>
        </w:numPr>
        <w:spacing w:before="120" w:after="120" w:line="360" w:lineRule="auto"/>
        <w:rPr>
          <w:sz w:val="30"/>
          <w:szCs w:val="30"/>
        </w:rPr>
      </w:pPr>
      <w:bookmarkStart w:id="38" w:name="_Toc516210429"/>
      <w:r>
        <w:rPr>
          <w:rFonts w:hint="eastAsia"/>
          <w:sz w:val="30"/>
          <w:szCs w:val="30"/>
        </w:rPr>
        <w:t>3.2.3 学习记录系统</w:t>
      </w:r>
      <w:bookmarkEnd w:id="38"/>
    </w:p>
    <w:p>
      <w:pPr>
        <w:spacing w:line="360" w:lineRule="auto"/>
        <w:ind w:firstLine="600" w:firstLineChars="200"/>
        <w:rPr>
          <w:sz w:val="30"/>
          <w:szCs w:val="30"/>
        </w:rPr>
      </w:pPr>
      <w:r>
        <w:rPr>
          <w:rFonts w:hint="eastAsia"/>
          <w:sz w:val="30"/>
          <w:szCs w:val="30"/>
        </w:rPr>
        <w:t>为了节省开发时间以及开发经费，此项目中的学习记录系统拟采用开源的学习记录系统，选用支持xAPI标准，并提供RESTful API支持的学习记录系统，客户端只需要调用其标准的API即可将学习经历记录写入到学习记录系统的数据库中，便于以后进行教育大数据分析并开发个性化推荐系统。</w:t>
      </w:r>
    </w:p>
    <w:p>
      <w:pPr>
        <w:pStyle w:val="4"/>
        <w:numPr>
          <w:ilvl w:val="2"/>
          <w:numId w:val="0"/>
        </w:numPr>
        <w:spacing w:before="120" w:after="120" w:line="360" w:lineRule="auto"/>
        <w:rPr>
          <w:sz w:val="30"/>
          <w:szCs w:val="30"/>
        </w:rPr>
      </w:pPr>
      <w:bookmarkStart w:id="39" w:name="_Toc516210430"/>
      <w:r>
        <w:rPr>
          <w:rFonts w:hint="eastAsia"/>
          <w:sz w:val="30"/>
          <w:szCs w:val="30"/>
        </w:rPr>
        <w:t>3.2.4个性化推荐系统</w:t>
      </w:r>
      <w:bookmarkEnd w:id="39"/>
    </w:p>
    <w:p>
      <w:pPr>
        <w:spacing w:line="360" w:lineRule="auto"/>
        <w:ind w:firstLine="600" w:firstLineChars="200"/>
        <w:rPr>
          <w:rFonts w:ascii="Times New Roman" w:hAnsi="Times New Roman"/>
          <w:sz w:val="30"/>
          <w:szCs w:val="30"/>
        </w:rPr>
      </w:pPr>
      <w:r>
        <w:rPr>
          <w:rFonts w:ascii="Times New Roman" w:hAnsi="Times New Roman"/>
          <w:sz w:val="30"/>
          <w:szCs w:val="30"/>
        </w:rPr>
        <w:t>个性化推荐系统主要基于学习记录系统形成的教育大数据进行分析，分析每个学生所学习的知识点并推荐相应的学习内容，由于初期在没有用户的情况下没有产生数据，无法进行大数据分析。</w:t>
      </w:r>
    </w:p>
    <w:p>
      <w:pPr>
        <w:spacing w:line="360" w:lineRule="auto"/>
        <w:ind w:firstLine="600" w:firstLineChars="200"/>
        <w:rPr>
          <w:rFonts w:ascii="Times New Roman" w:hAnsi="Times New Roman"/>
          <w:sz w:val="30"/>
          <w:szCs w:val="30"/>
        </w:rPr>
      </w:pPr>
      <w:r>
        <w:rPr>
          <w:rFonts w:hint="eastAsia" w:ascii="Times New Roman" w:hAnsi="Times New Roman"/>
          <w:sz w:val="30"/>
          <w:szCs w:val="30"/>
        </w:rPr>
        <w:t>因此此次暂不进行此子系统的开发。</w:t>
      </w:r>
    </w:p>
    <w:p>
      <w:pPr>
        <w:pStyle w:val="4"/>
        <w:numPr>
          <w:ilvl w:val="2"/>
          <w:numId w:val="0"/>
        </w:numPr>
        <w:spacing w:before="120" w:after="120" w:line="360" w:lineRule="auto"/>
        <w:rPr>
          <w:sz w:val="30"/>
          <w:szCs w:val="30"/>
        </w:rPr>
      </w:pPr>
      <w:bookmarkStart w:id="40" w:name="_Toc516210431"/>
      <w:r>
        <w:rPr>
          <w:rFonts w:hint="eastAsia"/>
          <w:sz w:val="30"/>
          <w:szCs w:val="30"/>
        </w:rPr>
        <w:t>3.2.5与微信端集成系统</w:t>
      </w:r>
      <w:bookmarkEnd w:id="40"/>
    </w:p>
    <w:p>
      <w:pPr>
        <w:spacing w:line="360" w:lineRule="auto"/>
        <w:ind w:firstLine="420"/>
        <w:rPr>
          <w:sz w:val="30"/>
          <w:szCs w:val="30"/>
        </w:rPr>
      </w:pPr>
      <w:r>
        <w:rPr>
          <w:rFonts w:hint="eastAsia"/>
          <w:sz w:val="30"/>
          <w:szCs w:val="30"/>
        </w:rPr>
        <w:t>与PC版功能同步，稍微做功能精简。</w:t>
      </w:r>
    </w:p>
    <w:p>
      <w:pPr>
        <w:spacing w:line="360" w:lineRule="auto"/>
        <w:rPr>
          <w:sz w:val="30"/>
          <w:szCs w:val="30"/>
        </w:rPr>
      </w:pPr>
      <w:r>
        <w:rPr>
          <w:rFonts w:hint="eastAsia"/>
          <w:b/>
          <w:bCs/>
          <w:sz w:val="30"/>
          <w:szCs w:val="30"/>
        </w:rPr>
        <w:t>3.2.6</w:t>
      </w:r>
      <w:r>
        <w:rPr>
          <w:rFonts w:hint="eastAsia"/>
          <w:sz w:val="30"/>
          <w:szCs w:val="30"/>
        </w:rPr>
        <w:t xml:space="preserve"> 机构端功能需求</w:t>
      </w:r>
    </w:p>
    <w:p>
      <w:pPr>
        <w:spacing w:line="360" w:lineRule="auto"/>
        <w:rPr>
          <w:sz w:val="30"/>
          <w:szCs w:val="30"/>
        </w:rPr>
      </w:pPr>
      <w:r>
        <w:rPr>
          <w:rFonts w:hint="eastAsia"/>
          <w:sz w:val="30"/>
          <w:szCs w:val="30"/>
        </w:rPr>
        <w:t xml:space="preserve">    界面设计及功能需求参考</w:t>
      </w:r>
      <w:r>
        <w:rPr>
          <w:rFonts w:hint="eastAsia" w:hAnsi="宋体"/>
          <w:sz w:val="30"/>
          <w:szCs w:val="30"/>
        </w:rPr>
        <w:t>http://hnyzzy.zjy2.icve.com.cn/。详细参考机构站管理中心(1).doc文档</w:t>
      </w:r>
    </w:p>
    <w:p>
      <w:pPr>
        <w:pStyle w:val="2"/>
        <w:spacing w:before="120" w:after="120" w:line="360" w:lineRule="auto"/>
        <w:rPr>
          <w:sz w:val="30"/>
          <w:szCs w:val="30"/>
        </w:rPr>
      </w:pPr>
      <w:bookmarkStart w:id="41" w:name="_Toc516210432"/>
      <w:r>
        <w:rPr>
          <w:rFonts w:hint="eastAsia"/>
          <w:sz w:val="30"/>
          <w:szCs w:val="30"/>
        </w:rPr>
        <w:t>4平台架构</w:t>
      </w:r>
      <w:bookmarkEnd w:id="41"/>
    </w:p>
    <w:p>
      <w:pPr>
        <w:spacing w:line="360" w:lineRule="auto"/>
        <w:ind w:firstLine="600" w:firstLineChars="200"/>
        <w:rPr>
          <w:sz w:val="30"/>
          <w:szCs w:val="30"/>
        </w:rPr>
      </w:pPr>
      <w:r>
        <w:rPr>
          <w:rFonts w:hint="eastAsia"/>
          <w:sz w:val="30"/>
          <w:szCs w:val="30"/>
        </w:rPr>
        <w:t>由于智慧教育平台计划部署在Kubernetes容器云平台之上，为了能方便部署，因此需要智慧教育平台采用微服务架构开发，主要基于SpringBoot+SpringCloud实现微服务。平台架构如下图所示。</w:t>
      </w:r>
    </w:p>
    <w:p>
      <w:pPr>
        <w:spacing w:line="360" w:lineRule="auto"/>
        <w:ind w:firstLine="600" w:firstLineChars="200"/>
        <w:jc w:val="left"/>
        <w:rPr>
          <w:sz w:val="30"/>
          <w:szCs w:val="30"/>
        </w:rPr>
      </w:pPr>
      <w:r>
        <w:rPr>
          <w:sz w:val="30"/>
          <w:szCs w:val="30"/>
        </w:rPr>
        <w:drawing>
          <wp:inline distT="0" distB="0" distL="114300" distR="114300">
            <wp:extent cx="5273040" cy="2959735"/>
            <wp:effectExtent l="0" t="0" r="381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cstate="print"/>
                    <a:stretch>
                      <a:fillRect/>
                    </a:stretch>
                  </pic:blipFill>
                  <pic:spPr>
                    <a:xfrm>
                      <a:off x="0" y="0"/>
                      <a:ext cx="5273040" cy="2959735"/>
                    </a:xfrm>
                    <a:prstGeom prst="rect">
                      <a:avLst/>
                    </a:prstGeom>
                    <a:noFill/>
                    <a:ln w="9525">
                      <a:noFill/>
                    </a:ln>
                  </pic:spPr>
                </pic:pic>
              </a:graphicData>
            </a:graphic>
          </wp:inline>
        </w:drawing>
      </w:r>
    </w:p>
    <w:p>
      <w:pPr>
        <w:spacing w:line="360" w:lineRule="auto"/>
        <w:ind w:firstLine="602" w:firstLineChars="200"/>
        <w:rPr>
          <w:b/>
          <w:sz w:val="30"/>
          <w:szCs w:val="30"/>
        </w:rPr>
      </w:pPr>
    </w:p>
    <w:p>
      <w:pPr>
        <w:pStyle w:val="2"/>
        <w:spacing w:before="120" w:after="120" w:line="360" w:lineRule="auto"/>
        <w:rPr>
          <w:sz w:val="30"/>
          <w:szCs w:val="30"/>
        </w:rPr>
      </w:pPr>
      <w:bookmarkStart w:id="42" w:name="_Toc516210433"/>
      <w:r>
        <w:rPr>
          <w:rFonts w:hint="eastAsia"/>
          <w:sz w:val="30"/>
          <w:szCs w:val="30"/>
        </w:rPr>
        <w:t>5平台技术选型</w:t>
      </w:r>
      <w:bookmarkEnd w:id="42"/>
    </w:p>
    <w:p>
      <w:pPr>
        <w:spacing w:line="360" w:lineRule="auto"/>
        <w:ind w:firstLine="600" w:firstLineChars="200"/>
        <w:rPr>
          <w:sz w:val="30"/>
          <w:szCs w:val="30"/>
        </w:rPr>
      </w:pPr>
      <w:r>
        <w:rPr>
          <w:rFonts w:hint="eastAsia"/>
          <w:sz w:val="30"/>
          <w:szCs w:val="30"/>
        </w:rPr>
        <w:t>根据学院师资情况，为便于智慧教育云平台能够方便的升级、版本迭代，因此平台的技术选型要求如下：</w:t>
      </w:r>
    </w:p>
    <w:p>
      <w:pPr>
        <w:pStyle w:val="3"/>
        <w:spacing w:before="120" w:after="120" w:line="360" w:lineRule="auto"/>
        <w:rPr>
          <w:sz w:val="30"/>
          <w:szCs w:val="30"/>
        </w:rPr>
      </w:pPr>
      <w:bookmarkStart w:id="43" w:name="_Toc516210434"/>
      <w:r>
        <w:rPr>
          <w:rFonts w:hint="eastAsia"/>
          <w:sz w:val="30"/>
          <w:szCs w:val="30"/>
        </w:rPr>
        <w:t>5.1技术选型</w:t>
      </w:r>
      <w:bookmarkEnd w:id="43"/>
    </w:p>
    <w:p>
      <w:pPr>
        <w:spacing w:line="360" w:lineRule="auto"/>
        <w:ind w:firstLine="600" w:firstLineChars="200"/>
        <w:rPr>
          <w:sz w:val="30"/>
          <w:szCs w:val="30"/>
        </w:rPr>
      </w:pPr>
      <w:r>
        <w:rPr>
          <w:rFonts w:hint="eastAsia"/>
          <w:sz w:val="30"/>
          <w:szCs w:val="30"/>
        </w:rPr>
        <w:t>1、SpringBoot</w:t>
      </w:r>
      <w:r>
        <w:rPr>
          <w:sz w:val="30"/>
          <w:szCs w:val="30"/>
        </w:rPr>
        <w:t>、</w:t>
      </w:r>
      <w:r>
        <w:rPr>
          <w:rFonts w:hint="eastAsia"/>
          <w:sz w:val="30"/>
          <w:szCs w:val="30"/>
        </w:rPr>
        <w:t>SpringCloud、Node.js、WebSocket</w:t>
      </w:r>
    </w:p>
    <w:p>
      <w:pPr>
        <w:spacing w:line="360" w:lineRule="auto"/>
        <w:ind w:firstLine="600" w:firstLineChars="200"/>
        <w:rPr>
          <w:sz w:val="30"/>
          <w:szCs w:val="30"/>
        </w:rPr>
      </w:pPr>
      <w:r>
        <w:rPr>
          <w:rFonts w:hint="eastAsia"/>
          <w:sz w:val="30"/>
          <w:szCs w:val="30"/>
        </w:rPr>
        <w:t>2、HTML5、</w:t>
      </w:r>
      <w:r>
        <w:rPr>
          <w:sz w:val="30"/>
          <w:szCs w:val="30"/>
        </w:rPr>
        <w:t>CSS+DIV</w:t>
      </w:r>
      <w:r>
        <w:rPr>
          <w:rFonts w:hint="eastAsia"/>
          <w:sz w:val="30"/>
          <w:szCs w:val="30"/>
        </w:rPr>
        <w:t>、Three.js、AngularJS、WebGL、WebVR</w:t>
      </w:r>
    </w:p>
    <w:p>
      <w:pPr>
        <w:spacing w:line="360" w:lineRule="auto"/>
        <w:ind w:firstLine="600" w:firstLineChars="200"/>
        <w:rPr>
          <w:sz w:val="30"/>
          <w:szCs w:val="30"/>
        </w:rPr>
      </w:pPr>
      <w:r>
        <w:rPr>
          <w:rFonts w:hint="eastAsia"/>
          <w:sz w:val="30"/>
          <w:szCs w:val="30"/>
        </w:rPr>
        <w:t>3、R</w:t>
      </w:r>
      <w:r>
        <w:rPr>
          <w:sz w:val="30"/>
          <w:szCs w:val="30"/>
        </w:rPr>
        <w:t>edis</w:t>
      </w:r>
      <w:r>
        <w:rPr>
          <w:rFonts w:hint="eastAsia"/>
          <w:sz w:val="30"/>
          <w:szCs w:val="30"/>
        </w:rPr>
        <w:t>（缓存服务器）</w:t>
      </w:r>
    </w:p>
    <w:p>
      <w:pPr>
        <w:spacing w:line="360" w:lineRule="auto"/>
        <w:ind w:firstLine="600" w:firstLineChars="200"/>
        <w:rPr>
          <w:sz w:val="30"/>
          <w:szCs w:val="30"/>
        </w:rPr>
      </w:pPr>
      <w:r>
        <w:rPr>
          <w:rFonts w:hint="eastAsia"/>
          <w:sz w:val="30"/>
          <w:szCs w:val="30"/>
        </w:rPr>
        <w:t>4、</w:t>
      </w:r>
      <w:r>
        <w:rPr>
          <w:sz w:val="30"/>
          <w:szCs w:val="30"/>
        </w:rPr>
        <w:t>Solr</w:t>
      </w:r>
      <w:r>
        <w:rPr>
          <w:rFonts w:hint="eastAsia"/>
          <w:sz w:val="30"/>
          <w:szCs w:val="30"/>
        </w:rPr>
        <w:t>（搜索）</w:t>
      </w:r>
    </w:p>
    <w:p>
      <w:pPr>
        <w:spacing w:line="360" w:lineRule="auto"/>
        <w:ind w:firstLine="600" w:firstLineChars="200"/>
        <w:rPr>
          <w:sz w:val="30"/>
          <w:szCs w:val="30"/>
        </w:rPr>
      </w:pPr>
      <w:r>
        <w:rPr>
          <w:rFonts w:hint="eastAsia"/>
          <w:sz w:val="30"/>
          <w:szCs w:val="30"/>
        </w:rPr>
        <w:t>5、</w:t>
      </w:r>
      <w:r>
        <w:rPr>
          <w:sz w:val="30"/>
          <w:szCs w:val="30"/>
        </w:rPr>
        <w:t>httpclient</w:t>
      </w:r>
      <w:r>
        <w:rPr>
          <w:rFonts w:hint="eastAsia"/>
          <w:sz w:val="30"/>
          <w:szCs w:val="30"/>
        </w:rPr>
        <w:t>（调用系统服务）</w:t>
      </w:r>
    </w:p>
    <w:p>
      <w:pPr>
        <w:spacing w:line="360" w:lineRule="auto"/>
        <w:ind w:firstLine="600" w:firstLineChars="200"/>
        <w:rPr>
          <w:sz w:val="30"/>
          <w:szCs w:val="30"/>
        </w:rPr>
      </w:pPr>
      <w:r>
        <w:rPr>
          <w:rFonts w:hint="eastAsia"/>
          <w:sz w:val="30"/>
          <w:szCs w:val="30"/>
        </w:rPr>
        <w:t>6、</w:t>
      </w:r>
      <w:r>
        <w:rPr>
          <w:sz w:val="30"/>
          <w:szCs w:val="30"/>
        </w:rPr>
        <w:t>Mysql</w:t>
      </w:r>
    </w:p>
    <w:p>
      <w:pPr>
        <w:spacing w:line="360" w:lineRule="auto"/>
        <w:ind w:firstLine="600" w:firstLineChars="200"/>
        <w:rPr>
          <w:sz w:val="30"/>
          <w:szCs w:val="30"/>
        </w:rPr>
      </w:pPr>
      <w:r>
        <w:rPr>
          <w:rFonts w:hint="eastAsia"/>
          <w:sz w:val="30"/>
          <w:szCs w:val="30"/>
        </w:rPr>
        <w:t>7、</w:t>
      </w:r>
      <w:r>
        <w:rPr>
          <w:sz w:val="30"/>
          <w:szCs w:val="30"/>
        </w:rPr>
        <w:t>Nginx</w:t>
      </w:r>
      <w:r>
        <w:rPr>
          <w:rFonts w:hint="eastAsia"/>
          <w:sz w:val="30"/>
          <w:szCs w:val="30"/>
        </w:rPr>
        <w:t>（</w:t>
      </w:r>
      <w:r>
        <w:rPr>
          <w:sz w:val="30"/>
          <w:szCs w:val="30"/>
        </w:rPr>
        <w:t>web</w:t>
      </w:r>
      <w:r>
        <w:rPr>
          <w:rFonts w:hint="eastAsia"/>
          <w:sz w:val="30"/>
          <w:szCs w:val="30"/>
        </w:rPr>
        <w:t>服务器）</w:t>
      </w:r>
    </w:p>
    <w:p>
      <w:pPr>
        <w:spacing w:line="360" w:lineRule="auto"/>
        <w:ind w:firstLine="600" w:firstLineChars="200"/>
        <w:rPr>
          <w:sz w:val="30"/>
          <w:szCs w:val="30"/>
        </w:rPr>
      </w:pPr>
      <w:r>
        <w:rPr>
          <w:rFonts w:hint="eastAsia"/>
          <w:sz w:val="30"/>
          <w:szCs w:val="30"/>
        </w:rPr>
        <w:t>8、Freemaker(网页静态化)</w:t>
      </w:r>
    </w:p>
    <w:p>
      <w:pPr>
        <w:spacing w:line="360" w:lineRule="auto"/>
        <w:ind w:firstLine="600" w:firstLineChars="200"/>
        <w:rPr>
          <w:sz w:val="30"/>
          <w:szCs w:val="30"/>
        </w:rPr>
      </w:pPr>
      <w:r>
        <w:rPr>
          <w:rFonts w:hint="eastAsia"/>
          <w:sz w:val="30"/>
          <w:szCs w:val="30"/>
        </w:rPr>
        <w:t>9、JMS（消息中间件）</w:t>
      </w:r>
    </w:p>
    <w:p>
      <w:pPr>
        <w:spacing w:line="360" w:lineRule="auto"/>
        <w:ind w:firstLine="600" w:firstLineChars="200"/>
        <w:rPr>
          <w:b/>
          <w:sz w:val="30"/>
          <w:szCs w:val="30"/>
        </w:rPr>
      </w:pPr>
      <w:r>
        <w:rPr>
          <w:rFonts w:hint="eastAsia"/>
          <w:sz w:val="30"/>
          <w:szCs w:val="30"/>
        </w:rPr>
        <w:t>但不限于以上技术。</w:t>
      </w:r>
    </w:p>
    <w:p>
      <w:pPr>
        <w:spacing w:line="360" w:lineRule="auto"/>
        <w:rPr>
          <w:b/>
          <w:sz w:val="30"/>
          <w:szCs w:val="30"/>
        </w:rPr>
      </w:pPr>
      <w:r>
        <w:rPr>
          <w:rFonts w:hint="eastAsia"/>
          <w:b/>
          <w:sz w:val="30"/>
          <w:szCs w:val="30"/>
        </w:rPr>
        <w:t>（二）开发工具</w:t>
      </w:r>
    </w:p>
    <w:p>
      <w:pPr>
        <w:spacing w:line="360" w:lineRule="auto"/>
        <w:ind w:firstLine="600" w:firstLineChars="200"/>
        <w:rPr>
          <w:sz w:val="30"/>
          <w:szCs w:val="30"/>
        </w:rPr>
      </w:pPr>
      <w:r>
        <w:rPr>
          <w:rFonts w:hint="eastAsia"/>
          <w:sz w:val="30"/>
          <w:szCs w:val="30"/>
        </w:rPr>
        <w:t>Eclipse、Maven、Tomcat、JDK、Mysql、Nginx、Redis、SVN等。</w:t>
      </w:r>
      <w:bookmarkEnd w:id="27"/>
    </w:p>
    <w:p>
      <w:pPr>
        <w:pStyle w:val="2"/>
        <w:spacing w:before="120" w:after="120" w:line="360" w:lineRule="auto"/>
        <w:rPr>
          <w:sz w:val="30"/>
          <w:szCs w:val="30"/>
        </w:rPr>
      </w:pPr>
      <w:bookmarkStart w:id="44" w:name="_Toc516210435"/>
      <w:r>
        <w:rPr>
          <w:rFonts w:hint="eastAsia"/>
          <w:sz w:val="30"/>
          <w:szCs w:val="30"/>
        </w:rPr>
        <w:t>6设计方案</w:t>
      </w:r>
      <w:bookmarkEnd w:id="44"/>
    </w:p>
    <w:p>
      <w:pPr>
        <w:spacing w:line="360" w:lineRule="auto"/>
        <w:ind w:firstLine="585"/>
        <w:rPr>
          <w:rFonts w:hint="eastAsia"/>
          <w:sz w:val="30"/>
          <w:szCs w:val="30"/>
        </w:rPr>
      </w:pPr>
      <w:r>
        <w:rPr>
          <w:rFonts w:hint="eastAsia"/>
          <w:sz w:val="30"/>
          <w:szCs w:val="30"/>
        </w:rPr>
        <w:t>要求在招标时根据本需求分析报告提供项目的建设方案。</w:t>
      </w:r>
    </w:p>
    <w:p>
      <w:pPr>
        <w:pStyle w:val="2"/>
        <w:spacing w:before="120" w:after="120" w:line="360" w:lineRule="auto"/>
        <w:rPr>
          <w:rFonts w:hint="eastAsia"/>
          <w:sz w:val="30"/>
          <w:szCs w:val="30"/>
        </w:rPr>
      </w:pPr>
      <w:bookmarkStart w:id="45" w:name="_Toc516210436"/>
      <w:r>
        <w:rPr>
          <w:rFonts w:hint="eastAsia"/>
          <w:sz w:val="30"/>
          <w:szCs w:val="30"/>
        </w:rPr>
        <w:t>7进度要求</w:t>
      </w:r>
      <w:bookmarkEnd w:id="45"/>
    </w:p>
    <w:p>
      <w:pPr>
        <w:spacing w:line="360" w:lineRule="auto"/>
        <w:rPr>
          <w:rFonts w:hint="eastAsia"/>
          <w:sz w:val="30"/>
          <w:szCs w:val="30"/>
        </w:rPr>
      </w:pPr>
      <w:r>
        <w:rPr>
          <w:rFonts w:hint="eastAsia"/>
          <w:sz w:val="30"/>
          <w:szCs w:val="30"/>
        </w:rPr>
        <w:t xml:space="preserve">    根据国家级规划课题的研究进度，此平台需要在2018年9月中旬（即学校开学时）投入使用，即要求2018年9-10月开始试运行。</w:t>
      </w:r>
    </w:p>
    <w:p>
      <w:pPr>
        <w:pStyle w:val="2"/>
        <w:spacing w:before="120" w:after="120" w:line="360" w:lineRule="auto"/>
        <w:rPr>
          <w:rFonts w:hint="eastAsia"/>
          <w:sz w:val="30"/>
          <w:szCs w:val="30"/>
        </w:rPr>
      </w:pPr>
      <w:bookmarkStart w:id="46" w:name="_Toc516210437"/>
      <w:r>
        <w:rPr>
          <w:rFonts w:hint="eastAsia"/>
          <w:sz w:val="30"/>
          <w:szCs w:val="30"/>
        </w:rPr>
        <w:t>8项目预算</w:t>
      </w:r>
      <w:bookmarkEnd w:id="46"/>
    </w:p>
    <w:p>
      <w:pPr>
        <w:spacing w:line="360" w:lineRule="auto"/>
        <w:rPr>
          <w:sz w:val="30"/>
          <w:szCs w:val="30"/>
        </w:rPr>
      </w:pPr>
      <w:r>
        <w:rPr>
          <w:rFonts w:hint="eastAsia"/>
          <w:sz w:val="30"/>
          <w:szCs w:val="30"/>
        </w:rPr>
        <w:t xml:space="preserve">    该项目的建设资金从国家级规划课题《智慧型3D网络学习空间构建与应用研究》的项目配套资金列支，针对该平台开发的预算费用为18.558万元。</w:t>
      </w:r>
    </w:p>
    <w:sectPr>
      <w:headerReference r:id="rId6" w:type="default"/>
      <w:footerReference r:id="rId7" w:type="default"/>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2</w:t>
    </w:r>
    <w:r>
      <w:fldChar w:fldCharType="end"/>
    </w:r>
  </w:p>
  <w:p>
    <w:pPr>
      <w:pStyle w:val="7"/>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2"/>
      </w:rPr>
    </w:pPr>
    <w:r>
      <w:fldChar w:fldCharType="begin"/>
    </w:r>
    <w:r>
      <w:rPr>
        <w:rStyle w:val="12"/>
      </w:rPr>
      <w:instrText xml:space="preserve">PAGE  </w:instrText>
    </w:r>
    <w:r>
      <w:fldChar w:fldCharType="end"/>
    </w:r>
  </w:p>
  <w:p>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15</w:t>
    </w:r>
    <w:r>
      <w:fldChar w:fldCharType="end"/>
    </w:r>
  </w:p>
  <w:p>
    <w:pPr>
      <w:pStyle w:val="7"/>
      <w:ind w:right="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华文行楷" w:eastAsia="华文行楷"/>
      </w:rPr>
    </w:pPr>
    <w:r>
      <w:rPr>
        <w:rFonts w:hint="eastAsia" w:ascii="华文行楷" w:eastAsia="华文行楷"/>
      </w:rPr>
      <w:t>智慧教育云平台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华文行楷" w:eastAsia="华文行楷"/>
      </w:rPr>
    </w:pPr>
    <w:r>
      <w:rPr>
        <w:rFonts w:hint="eastAsia" w:ascii="华文行楷" w:eastAsia="华文行楷"/>
      </w:rPr>
      <w:t>智慧教育云平台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C4B56"/>
    <w:multiLevelType w:val="multilevel"/>
    <w:tmpl w:val="530C4B56"/>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4"/>
      <w:lvlText w:val="%1.%2.%3."/>
      <w:lvlJc w:val="left"/>
      <w:pPr>
        <w:ind w:left="709" w:hanging="709"/>
      </w:pPr>
      <w:rPr>
        <w:rFonts w:hint="eastAsia"/>
      </w:rPr>
    </w:lvl>
    <w:lvl w:ilvl="3" w:tentative="0">
      <w:start w:val="1"/>
      <w:numFmt w:val="decimal"/>
      <w:lvlText w:val="%1.%2.%3.%4."/>
      <w:lvlJc w:val="left"/>
      <w:pPr>
        <w:ind w:left="5387"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B4720"/>
    <w:rsid w:val="00001116"/>
    <w:rsid w:val="00013205"/>
    <w:rsid w:val="00031D73"/>
    <w:rsid w:val="000336DC"/>
    <w:rsid w:val="00081686"/>
    <w:rsid w:val="0009405C"/>
    <w:rsid w:val="000B6E0D"/>
    <w:rsid w:val="00103857"/>
    <w:rsid w:val="001120C8"/>
    <w:rsid w:val="00154D60"/>
    <w:rsid w:val="0015542B"/>
    <w:rsid w:val="0018348D"/>
    <w:rsid w:val="00190748"/>
    <w:rsid w:val="001B1CCF"/>
    <w:rsid w:val="001D3808"/>
    <w:rsid w:val="001F5A1C"/>
    <w:rsid w:val="00223B39"/>
    <w:rsid w:val="00261F45"/>
    <w:rsid w:val="00261F7F"/>
    <w:rsid w:val="00267C72"/>
    <w:rsid w:val="00294CD1"/>
    <w:rsid w:val="002D2CB1"/>
    <w:rsid w:val="00332300"/>
    <w:rsid w:val="003362F5"/>
    <w:rsid w:val="003B20E9"/>
    <w:rsid w:val="003E58C1"/>
    <w:rsid w:val="003F0CB5"/>
    <w:rsid w:val="003F6231"/>
    <w:rsid w:val="00442D87"/>
    <w:rsid w:val="0045306C"/>
    <w:rsid w:val="004858BC"/>
    <w:rsid w:val="0049557B"/>
    <w:rsid w:val="00497789"/>
    <w:rsid w:val="004B10BE"/>
    <w:rsid w:val="004D7540"/>
    <w:rsid w:val="00500669"/>
    <w:rsid w:val="00564DE1"/>
    <w:rsid w:val="00575B02"/>
    <w:rsid w:val="00584D96"/>
    <w:rsid w:val="005A1BE0"/>
    <w:rsid w:val="005B7E94"/>
    <w:rsid w:val="005C5550"/>
    <w:rsid w:val="005E0E30"/>
    <w:rsid w:val="005E34AF"/>
    <w:rsid w:val="005F1933"/>
    <w:rsid w:val="005F2029"/>
    <w:rsid w:val="00616C0E"/>
    <w:rsid w:val="0062475F"/>
    <w:rsid w:val="006B79E4"/>
    <w:rsid w:val="006F2347"/>
    <w:rsid w:val="006F2761"/>
    <w:rsid w:val="006F7EF8"/>
    <w:rsid w:val="00746352"/>
    <w:rsid w:val="007561F9"/>
    <w:rsid w:val="00762A72"/>
    <w:rsid w:val="00767E4A"/>
    <w:rsid w:val="007828D3"/>
    <w:rsid w:val="007B4720"/>
    <w:rsid w:val="007E47DC"/>
    <w:rsid w:val="0082173D"/>
    <w:rsid w:val="00831079"/>
    <w:rsid w:val="00841981"/>
    <w:rsid w:val="0085786F"/>
    <w:rsid w:val="00872019"/>
    <w:rsid w:val="00873665"/>
    <w:rsid w:val="008A4404"/>
    <w:rsid w:val="008D63BF"/>
    <w:rsid w:val="0092268D"/>
    <w:rsid w:val="00926CED"/>
    <w:rsid w:val="009666C1"/>
    <w:rsid w:val="009C08AB"/>
    <w:rsid w:val="009D24AC"/>
    <w:rsid w:val="009E5973"/>
    <w:rsid w:val="009E7AEE"/>
    <w:rsid w:val="009F2F31"/>
    <w:rsid w:val="00A26EA0"/>
    <w:rsid w:val="00A32A23"/>
    <w:rsid w:val="00A45DA3"/>
    <w:rsid w:val="00A6082F"/>
    <w:rsid w:val="00A77CC3"/>
    <w:rsid w:val="00A835D8"/>
    <w:rsid w:val="00AA1D4B"/>
    <w:rsid w:val="00AC2B39"/>
    <w:rsid w:val="00B03710"/>
    <w:rsid w:val="00B54B10"/>
    <w:rsid w:val="00B945FA"/>
    <w:rsid w:val="00B946AC"/>
    <w:rsid w:val="00BA4F96"/>
    <w:rsid w:val="00BB3A20"/>
    <w:rsid w:val="00C65405"/>
    <w:rsid w:val="00C763DB"/>
    <w:rsid w:val="00CC16F1"/>
    <w:rsid w:val="00CC2D80"/>
    <w:rsid w:val="00CC3168"/>
    <w:rsid w:val="00CC489B"/>
    <w:rsid w:val="00D57CEB"/>
    <w:rsid w:val="00D64245"/>
    <w:rsid w:val="00D971C5"/>
    <w:rsid w:val="00DB1EE0"/>
    <w:rsid w:val="00DF12F6"/>
    <w:rsid w:val="00E64DB9"/>
    <w:rsid w:val="00E7550A"/>
    <w:rsid w:val="00E77EAA"/>
    <w:rsid w:val="00E90540"/>
    <w:rsid w:val="00EB7480"/>
    <w:rsid w:val="00ED3CCB"/>
    <w:rsid w:val="00F014E9"/>
    <w:rsid w:val="00F51886"/>
    <w:rsid w:val="00F6503F"/>
    <w:rsid w:val="00FE3026"/>
    <w:rsid w:val="0E2C476F"/>
    <w:rsid w:val="1A8D0468"/>
    <w:rsid w:val="1B8B7985"/>
    <w:rsid w:val="21A24E90"/>
    <w:rsid w:val="3C0F6B8E"/>
    <w:rsid w:val="478A6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qFormat/>
    <w:uiPriority w:val="9"/>
    <w:pPr>
      <w:keepNext/>
      <w:keepLines/>
      <w:numPr>
        <w:ilvl w:val="2"/>
        <w:numId w:val="1"/>
      </w:numPr>
      <w:spacing w:before="260" w:after="260" w:line="416" w:lineRule="auto"/>
      <w:outlineLvl w:val="2"/>
    </w:pPr>
    <w:rPr>
      <w:rFonts w:ascii="Calibri" w:hAnsi="Calibri" w:eastAsia="宋体" w:cs="Times New Roman"/>
      <w:b/>
      <w:bCs/>
      <w:sz w:val="32"/>
      <w:szCs w:val="32"/>
    </w:rPr>
  </w:style>
  <w:style w:type="character" w:default="1" w:styleId="11">
    <w:name w:val="Default Paragraph Font"/>
    <w:semiHidden/>
    <w:unhideWhenUsed/>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Balloon Text"/>
    <w:basedOn w:val="1"/>
    <w:link w:val="15"/>
    <w:semiHidden/>
    <w:unhideWhenUsed/>
    <w:qFormat/>
    <w:uiPriority w:val="99"/>
    <w:rPr>
      <w:sz w:val="18"/>
      <w:szCs w:val="18"/>
    </w:r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character" w:styleId="12">
    <w:name w:val="page number"/>
    <w:basedOn w:val="11"/>
    <w:semiHidden/>
    <w:unhideWhenUsed/>
    <w:qFormat/>
    <w:uiPriority w:val="99"/>
  </w:style>
  <w:style w:type="character" w:styleId="13">
    <w:name w:val="Hyperlink"/>
    <w:basedOn w:val="11"/>
    <w:unhideWhenUsed/>
    <w:qFormat/>
    <w:uiPriority w:val="99"/>
    <w:rPr>
      <w:color w:val="0000FF"/>
      <w:u w:val="single"/>
    </w:rPr>
  </w:style>
  <w:style w:type="character" w:customStyle="1" w:styleId="15">
    <w:name w:val="批注框文本 Char"/>
    <w:basedOn w:val="11"/>
    <w:link w:val="6"/>
    <w:semiHidden/>
    <w:qFormat/>
    <w:uiPriority w:val="99"/>
    <w:rPr>
      <w:sz w:val="18"/>
      <w:szCs w:val="18"/>
    </w:rPr>
  </w:style>
  <w:style w:type="character" w:customStyle="1" w:styleId="16">
    <w:name w:val="标题 3 Char"/>
    <w:basedOn w:val="11"/>
    <w:link w:val="4"/>
    <w:qFormat/>
    <w:uiPriority w:val="9"/>
    <w:rPr>
      <w:rFonts w:ascii="Calibri" w:hAnsi="Calibri" w:eastAsia="宋体" w:cs="Times New Roman"/>
      <w:b/>
      <w:bCs/>
      <w:sz w:val="32"/>
      <w:szCs w:val="32"/>
    </w:rPr>
  </w:style>
  <w:style w:type="character" w:customStyle="1" w:styleId="17">
    <w:name w:val="标题 2 Char"/>
    <w:basedOn w:val="11"/>
    <w:link w:val="3"/>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paragraph" w:customStyle="1" w:styleId="19">
    <w:name w:val="论文标题"/>
    <w:basedOn w:val="1"/>
    <w:qFormat/>
    <w:uiPriority w:val="0"/>
    <w:pPr>
      <w:spacing w:line="300" w:lineRule="auto"/>
      <w:jc w:val="center"/>
    </w:pPr>
    <w:rPr>
      <w:rFonts w:cs="宋体"/>
      <w:b/>
      <w:bCs/>
      <w:sz w:val="4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1142</Words>
  <Characters>6514</Characters>
  <Lines>54</Lines>
  <Paragraphs>15</Paragraphs>
  <TotalTime>581</TotalTime>
  <ScaleCrop>false</ScaleCrop>
  <LinksUpToDate>false</LinksUpToDate>
  <CharactersWithSpaces>7641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2018-05-03T02:47:00Z</dcterms:created>
  <dc:creator>XTM</dc:creator>
  <cp:lastModifiedBy>Administrator</cp:lastModifiedBy>
  <cp:lastPrinted>2018-06-08T00:40:00Z</cp:lastPrinted>
  <dcterms:modified xsi:type="dcterms:W3CDTF">2018-06-08T09:25:45Z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